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01B5B6" w14:textId="79645F03" w:rsidR="00333BB3" w:rsidRPr="00F651FD" w:rsidRDefault="00F651FD" w:rsidP="00B01E8A">
      <w:pPr>
        <w:jc w:val="center"/>
        <w:rPr>
          <w:rFonts w:ascii="Times New Roman" w:hAnsi="Times New Roman" w:cs="Times New Roman"/>
          <w:b/>
          <w:sz w:val="32"/>
        </w:rPr>
      </w:pPr>
      <w:r w:rsidRPr="00F651FD">
        <w:rPr>
          <w:rFonts w:ascii="Times New Roman" w:hAnsi="Times New Roman" w:cs="Times New Roman"/>
          <w:b/>
          <w:sz w:val="32"/>
        </w:rPr>
        <w:t xml:space="preserve">Een </w:t>
      </w:r>
      <w:r>
        <w:rPr>
          <w:rFonts w:ascii="Times New Roman" w:hAnsi="Times New Roman" w:cs="Times New Roman"/>
          <w:b/>
          <w:sz w:val="32"/>
        </w:rPr>
        <w:t>classificatie</w:t>
      </w:r>
      <w:r w:rsidRPr="00F651FD">
        <w:rPr>
          <w:rFonts w:ascii="Times New Roman" w:hAnsi="Times New Roman" w:cs="Times New Roman"/>
          <w:b/>
          <w:sz w:val="32"/>
        </w:rPr>
        <w:t xml:space="preserve"> van </w:t>
      </w:r>
      <w:proofErr w:type="spellStart"/>
      <w:r w:rsidRPr="00F651FD">
        <w:rPr>
          <w:rFonts w:ascii="Times New Roman" w:hAnsi="Times New Roman" w:cs="Times New Roman"/>
          <w:b/>
          <w:sz w:val="32"/>
        </w:rPr>
        <w:t>simulatiegebaseerd</w:t>
      </w:r>
      <w:proofErr w:type="spellEnd"/>
      <w:r w:rsidRPr="00F651FD">
        <w:rPr>
          <w:rFonts w:ascii="Times New Roman" w:hAnsi="Times New Roman" w:cs="Times New Roman"/>
          <w:b/>
          <w:sz w:val="32"/>
        </w:rPr>
        <w:t xml:space="preserve"> o</w:t>
      </w:r>
      <w:r>
        <w:rPr>
          <w:rFonts w:ascii="Times New Roman" w:hAnsi="Times New Roman" w:cs="Times New Roman"/>
          <w:b/>
          <w:sz w:val="32"/>
        </w:rPr>
        <w:t>nderzoek van taalverandering</w:t>
      </w:r>
    </w:p>
    <w:p w14:paraId="32A4DC89" w14:textId="08CA2960" w:rsidR="00B01E8A" w:rsidRPr="00F651FD" w:rsidRDefault="00F651FD" w:rsidP="00B01E8A">
      <w:pPr>
        <w:jc w:val="center"/>
      </w:pPr>
      <w:r w:rsidRPr="00F651FD">
        <w:rPr>
          <w:rFonts w:ascii="Times New Roman" w:hAnsi="Times New Roman" w:cs="Times New Roman"/>
          <w:sz w:val="28"/>
        </w:rPr>
        <w:t>Anthe Sevenants</w:t>
      </w:r>
      <w:r w:rsidR="00B01E8A" w:rsidRPr="00F651FD">
        <w:rPr>
          <w:rFonts w:ascii="Times New Roman" w:hAnsi="Times New Roman" w:cs="Times New Roman"/>
          <w:sz w:val="28"/>
        </w:rPr>
        <w:t xml:space="preserve"> (</w:t>
      </w:r>
      <w:r w:rsidRPr="00F651FD">
        <w:rPr>
          <w:rFonts w:ascii="Times New Roman" w:hAnsi="Times New Roman" w:cs="Times New Roman"/>
          <w:sz w:val="28"/>
        </w:rPr>
        <w:t>KU Leuven</w:t>
      </w:r>
      <w:r w:rsidR="00B01E8A" w:rsidRPr="00F651FD">
        <w:rPr>
          <w:rFonts w:ascii="Times New Roman" w:hAnsi="Times New Roman" w:cs="Times New Roman"/>
          <w:sz w:val="28"/>
        </w:rPr>
        <w:t>)</w:t>
      </w:r>
      <w:r>
        <w:rPr>
          <w:rFonts w:ascii="Times New Roman" w:hAnsi="Times New Roman" w:cs="Times New Roman"/>
          <w:sz w:val="28"/>
        </w:rPr>
        <w:br/>
        <w:t>Dirk Speelman (KU Leuven)</w:t>
      </w:r>
    </w:p>
    <w:p w14:paraId="79AD504E" w14:textId="77777777" w:rsidR="00B01E8A" w:rsidRPr="00F651FD" w:rsidRDefault="00B01E8A" w:rsidP="00B01E8A">
      <w:pPr>
        <w:jc w:val="center"/>
        <w:rPr>
          <w:rFonts w:ascii="Times New Roman" w:hAnsi="Times New Roman" w:cs="Times New Roman"/>
          <w:sz w:val="28"/>
        </w:rPr>
      </w:pPr>
    </w:p>
    <w:p w14:paraId="367BF27E" w14:textId="139FA5B9" w:rsidR="00F651FD" w:rsidRPr="00F651FD" w:rsidRDefault="00F651FD" w:rsidP="00F651FD">
      <w:pPr>
        <w:jc w:val="both"/>
        <w:rPr>
          <w:rFonts w:ascii="Times New Roman" w:hAnsi="Times New Roman" w:cs="Times New Roman"/>
        </w:rPr>
      </w:pPr>
      <w:r w:rsidRPr="00F651FD">
        <w:rPr>
          <w:rFonts w:ascii="Times New Roman" w:hAnsi="Times New Roman" w:cs="Times New Roman"/>
        </w:rPr>
        <w:t xml:space="preserve">In deze presentatie wordt een classificatie voorgesteld voor </w:t>
      </w:r>
      <w:proofErr w:type="spellStart"/>
      <w:r w:rsidRPr="00F651FD">
        <w:rPr>
          <w:rFonts w:ascii="Times New Roman" w:hAnsi="Times New Roman" w:cs="Times New Roman"/>
        </w:rPr>
        <w:t>simulatiegebaseerd</w:t>
      </w:r>
      <w:proofErr w:type="spellEnd"/>
      <w:r w:rsidRPr="00F651FD">
        <w:rPr>
          <w:rFonts w:ascii="Times New Roman" w:hAnsi="Times New Roman" w:cs="Times New Roman"/>
        </w:rPr>
        <w:t xml:space="preserve"> onderzoek van taalverandering. Hoewel er momenteel wel een aantal specifieke classificaties bestaan</w:t>
      </w:r>
      <w:r>
        <w:rPr>
          <w:rFonts w:ascii="Times New Roman" w:hAnsi="Times New Roman" w:cs="Times New Roman"/>
        </w:rPr>
        <w:t xml:space="preserve"> </w:t>
      </w:r>
      <w:r>
        <w:rPr>
          <w:rFonts w:ascii="Times New Roman" w:hAnsi="Times New Roman" w:cs="Times New Roman"/>
        </w:rPr>
        <w:fldChar w:fldCharType="begin"/>
      </w:r>
      <w:r>
        <w:rPr>
          <w:rFonts w:ascii="Times New Roman" w:hAnsi="Times New Roman" w:cs="Times New Roman"/>
        </w:rPr>
        <w:instrText xml:space="preserve"> ADDIN ZOTERO_ITEM CSL_CITATION {"citationID":"TxnWD0yK","properties":{"formattedCitation":"(Ferri, Arianna D\\uc0\\u8217{}Ulizia, en Grifoni 2018; Smith 2014)","plainCitation":"(Ferri, Arianna D’Ulizia, en Grifoni 2018; Smith 2014)","noteIndex":0},"citationItems":[{"id":257,"uris":["http://zotero.org/users/5273814/items/C5HRWI6I"],"uri":["http://zotero.org/users/5273814/items/C5HRWI6I"],"itemData":{"id":257,"type":"article","language":"eng","publisher":"Verlag der Technischen Universität Graz","source":"limo.libis.be","title":"Computational Models of Language Evolution: Challenges and Future Perspectives","title-short":"Computational Models of Language Evolution","URL":"http://dx.doi.org/10.3217/jucs-024-10-1345","author":[{"family":"Ferri","given":"Fernando"},{"literal":"Arianna D'Ulizia"},{"family":"Grifoni","given":"Patrizia"}],"accessed":{"date-parts":[["2020",10,15]]},"issued":{"date-parts":[["2018"]]}}},{"id":315,"uris":["http://zotero.org/users/5273814/items/WNRJEMNE"],"uri":["http://zotero.org/users/5273814/items/WNRJEMNE"],"itemData":{"id":315,"type":"article-journal","abstract":"In the absence of direct evidence of the emergence of language, the explicitness of formal models which allow the exploration of interactions between multiple complex adaptive systems has proven to be an important tool. Computational simulations have been at the heart of the field of evolutionary linguistics for the past two decades, particularly through the language game and iterated learning paradigms, but these are now being extended and complemented in a number of directions, through formal mathematical models, language-ready robotic agents, and experimental simulations in the laboratory. This article is categorized under: Linguistics &gt; Computational Models of Language Linguistics &gt; Evolution of Language","container-title":"WIREs Cognitive Science","DOI":"10.1002/wcs.1285","ISSN":"1939-5086","issue":"3","language":"en","page":"281-293","source":"Wiley Online Library","title":"Models of language evolution and change","volume":"5","author":[{"family":"Smith","given":"Andrew D. M."}],"issued":{"date-parts":[["2014"]]}}}],"schema":"https://github.com/citation-style-language/schema/raw/master/csl-citation.json"} </w:instrText>
      </w:r>
      <w:r>
        <w:rPr>
          <w:rFonts w:ascii="Times New Roman" w:hAnsi="Times New Roman" w:cs="Times New Roman"/>
        </w:rPr>
        <w:fldChar w:fldCharType="separate"/>
      </w:r>
      <w:r w:rsidRPr="00F651FD">
        <w:rPr>
          <w:rFonts w:ascii="Times New Roman" w:hAnsi="Times New Roman" w:cs="Times New Roman"/>
          <w:szCs w:val="24"/>
        </w:rPr>
        <w:t>(Ferri, Arianna D’Ulizia, en Grifoni 2018; Smith 2014)</w:t>
      </w:r>
      <w:r>
        <w:rPr>
          <w:rFonts w:ascii="Times New Roman" w:hAnsi="Times New Roman" w:cs="Times New Roman"/>
        </w:rPr>
        <w:fldChar w:fldCharType="end"/>
      </w:r>
      <w:r w:rsidRPr="00F651FD">
        <w:rPr>
          <w:rFonts w:ascii="Times New Roman" w:hAnsi="Times New Roman" w:cs="Times New Roman"/>
        </w:rPr>
        <w:t xml:space="preserve">, is er tot op heden nog geen overkoepelende classificatie die het bestaande onderzoek structureert. Door de diversiteit van het domein en de versnippering van de bestaande classificaties is het moeilijk om een duidelijk overzicht te krijgen van de status </w:t>
      </w:r>
      <w:proofErr w:type="spellStart"/>
      <w:r w:rsidRPr="00F651FD">
        <w:rPr>
          <w:rFonts w:ascii="Times New Roman" w:hAnsi="Times New Roman" w:cs="Times New Roman"/>
        </w:rPr>
        <w:t>quaestionis</w:t>
      </w:r>
      <w:proofErr w:type="spellEnd"/>
      <w:r w:rsidRPr="00F651FD">
        <w:rPr>
          <w:rFonts w:ascii="Times New Roman" w:hAnsi="Times New Roman" w:cs="Times New Roman"/>
        </w:rPr>
        <w:t xml:space="preserve"> van het veld en is het moeilijk om de eigenschappen van de verschillende taalveranderingsonderzoeken te vergelijken.</w:t>
      </w:r>
    </w:p>
    <w:p w14:paraId="4C12A0E4" w14:textId="18EAC941" w:rsidR="00F651FD" w:rsidRDefault="00F651FD" w:rsidP="00082A15">
      <w:pPr>
        <w:ind w:firstLine="709"/>
        <w:jc w:val="both"/>
        <w:rPr>
          <w:rFonts w:ascii="Times New Roman" w:hAnsi="Times New Roman" w:cs="Times New Roman"/>
        </w:rPr>
      </w:pPr>
      <w:r w:rsidRPr="00F651FD">
        <w:rPr>
          <w:rFonts w:ascii="Times New Roman" w:hAnsi="Times New Roman" w:cs="Times New Roman"/>
        </w:rPr>
        <w:t xml:space="preserve">Deze classificatie tracht om een algemeen overzicht te bieden dat generaliseert over de verschillende traditionele onderzoekstradities (taalevolutie, historische taalkunde, sociolinguïstiek ...) heen. Door een breed perspectief aan te nemen wordt duidelijker wat het veld van taalveranderingssimulaties precies inhoudt, en welke mogelijkheden het biedt. Daarnaast wordt het mogelijk om de gelijkenissen en verschillen tussen de verschillende </w:t>
      </w:r>
      <w:proofErr w:type="spellStart"/>
      <w:r w:rsidRPr="00F651FD">
        <w:rPr>
          <w:rFonts w:ascii="Times New Roman" w:hAnsi="Times New Roman" w:cs="Times New Roman"/>
        </w:rPr>
        <w:t>onderzoekscategorieën</w:t>
      </w:r>
      <w:proofErr w:type="spellEnd"/>
      <w:r w:rsidRPr="00F651FD">
        <w:rPr>
          <w:rFonts w:ascii="Times New Roman" w:hAnsi="Times New Roman" w:cs="Times New Roman"/>
        </w:rPr>
        <w:t xml:space="preserve"> van het veld te identificeren. De classificatie die hier wordt voorgesteld is ingedeeld op basis van </w:t>
      </w:r>
      <w:r w:rsidR="00054396">
        <w:rPr>
          <w:rFonts w:ascii="Times New Roman" w:hAnsi="Times New Roman" w:cs="Times New Roman"/>
        </w:rPr>
        <w:t xml:space="preserve">het proces verantwoordelijk voor de </w:t>
      </w:r>
      <w:r w:rsidRPr="00F651FD">
        <w:rPr>
          <w:rFonts w:ascii="Times New Roman" w:hAnsi="Times New Roman" w:cs="Times New Roman"/>
        </w:rPr>
        <w:t xml:space="preserve">taalverandering enerzijds en het concrete effect </w:t>
      </w:r>
      <w:r w:rsidR="00054396">
        <w:rPr>
          <w:rFonts w:ascii="Times New Roman" w:hAnsi="Times New Roman" w:cs="Times New Roman"/>
        </w:rPr>
        <w:t xml:space="preserve">van dat proces </w:t>
      </w:r>
      <w:r w:rsidRPr="00F651FD">
        <w:rPr>
          <w:rFonts w:ascii="Times New Roman" w:hAnsi="Times New Roman" w:cs="Times New Roman"/>
        </w:rPr>
        <w:t>anderzijds. Op die manier kunnen vier soorten onderzoek worden onderscheiden, op basis van welke mechanismen ze onderzoeken:</w:t>
      </w:r>
    </w:p>
    <w:p w14:paraId="02378C92" w14:textId="77777777" w:rsidR="00082A15" w:rsidRPr="00F651FD" w:rsidRDefault="00082A15" w:rsidP="00082A15">
      <w:pPr>
        <w:ind w:firstLine="709"/>
        <w:jc w:val="both"/>
        <w:rPr>
          <w:rFonts w:ascii="Times New Roman" w:hAnsi="Times New Roman" w:cs="Times New Roman"/>
        </w:rPr>
      </w:pPr>
    </w:p>
    <w:p w14:paraId="01B331DC" w14:textId="77777777" w:rsidR="00F651FD" w:rsidRPr="00F651FD" w:rsidRDefault="00F651FD" w:rsidP="00F651FD">
      <w:pPr>
        <w:numPr>
          <w:ilvl w:val="0"/>
          <w:numId w:val="2"/>
        </w:numPr>
        <w:jc w:val="both"/>
        <w:rPr>
          <w:rFonts w:ascii="Times New Roman" w:hAnsi="Times New Roman" w:cs="Times New Roman"/>
        </w:rPr>
      </w:pPr>
      <w:proofErr w:type="gramStart"/>
      <w:r w:rsidRPr="00F651FD">
        <w:rPr>
          <w:rFonts w:ascii="Times New Roman" w:hAnsi="Times New Roman" w:cs="Times New Roman"/>
        </w:rPr>
        <w:t>betekenisonderhandeling</w:t>
      </w:r>
      <w:proofErr w:type="gramEnd"/>
      <w:r w:rsidRPr="00F651FD">
        <w:rPr>
          <w:rFonts w:ascii="Times New Roman" w:hAnsi="Times New Roman" w:cs="Times New Roman"/>
        </w:rPr>
        <w:t xml:space="preserve"> zorgt voor het ontstaan van meer systematiek in het taalsysteem</w:t>
      </w:r>
    </w:p>
    <w:p w14:paraId="528C6F08" w14:textId="77777777" w:rsidR="00F651FD" w:rsidRPr="00F651FD" w:rsidRDefault="00F651FD" w:rsidP="00F651FD">
      <w:pPr>
        <w:numPr>
          <w:ilvl w:val="0"/>
          <w:numId w:val="2"/>
        </w:numPr>
        <w:jc w:val="both"/>
        <w:rPr>
          <w:rFonts w:ascii="Times New Roman" w:hAnsi="Times New Roman" w:cs="Times New Roman"/>
        </w:rPr>
      </w:pPr>
      <w:proofErr w:type="gramStart"/>
      <w:r w:rsidRPr="00F651FD">
        <w:rPr>
          <w:rFonts w:ascii="Times New Roman" w:hAnsi="Times New Roman" w:cs="Times New Roman"/>
        </w:rPr>
        <w:t>geheugenfouten</w:t>
      </w:r>
      <w:proofErr w:type="gramEnd"/>
      <w:r w:rsidRPr="00F651FD">
        <w:rPr>
          <w:rFonts w:ascii="Times New Roman" w:hAnsi="Times New Roman" w:cs="Times New Roman"/>
        </w:rPr>
        <w:t xml:space="preserve"> en/of transmissie zorgen voor het ontstaan van meer systematiek in het taalsysteem</w:t>
      </w:r>
    </w:p>
    <w:p w14:paraId="708C62E4" w14:textId="77777777" w:rsidR="00F651FD" w:rsidRPr="00F651FD" w:rsidRDefault="00F651FD" w:rsidP="00F651FD">
      <w:pPr>
        <w:numPr>
          <w:ilvl w:val="0"/>
          <w:numId w:val="2"/>
        </w:numPr>
        <w:jc w:val="both"/>
        <w:rPr>
          <w:rFonts w:ascii="Times New Roman" w:hAnsi="Times New Roman" w:cs="Times New Roman"/>
        </w:rPr>
      </w:pPr>
      <w:proofErr w:type="gramStart"/>
      <w:r w:rsidRPr="00F651FD">
        <w:rPr>
          <w:rFonts w:ascii="Times New Roman" w:hAnsi="Times New Roman" w:cs="Times New Roman"/>
        </w:rPr>
        <w:t>frequentiemechanismen</w:t>
      </w:r>
      <w:proofErr w:type="gramEnd"/>
      <w:r w:rsidRPr="00F651FD">
        <w:rPr>
          <w:rFonts w:ascii="Times New Roman" w:hAnsi="Times New Roman" w:cs="Times New Roman"/>
        </w:rPr>
        <w:t xml:space="preserve"> zorgen voor het ontstaan van nieuwe talige constructies</w:t>
      </w:r>
    </w:p>
    <w:p w14:paraId="54BAC5A1" w14:textId="77777777" w:rsidR="00F651FD" w:rsidRPr="00F651FD" w:rsidRDefault="00F651FD" w:rsidP="00F651FD">
      <w:pPr>
        <w:numPr>
          <w:ilvl w:val="0"/>
          <w:numId w:val="2"/>
        </w:numPr>
        <w:jc w:val="both"/>
        <w:rPr>
          <w:rFonts w:ascii="Times New Roman" w:hAnsi="Times New Roman" w:cs="Times New Roman"/>
        </w:rPr>
      </w:pPr>
      <w:proofErr w:type="gramStart"/>
      <w:r w:rsidRPr="00F651FD">
        <w:rPr>
          <w:rFonts w:ascii="Times New Roman" w:hAnsi="Times New Roman" w:cs="Times New Roman"/>
        </w:rPr>
        <w:t>transmissie</w:t>
      </w:r>
      <w:proofErr w:type="gramEnd"/>
      <w:r w:rsidRPr="00F651FD">
        <w:rPr>
          <w:rFonts w:ascii="Times New Roman" w:hAnsi="Times New Roman" w:cs="Times New Roman"/>
        </w:rPr>
        <w:t xml:space="preserve"> in een gemeenschap zorgt voor het ontstaan van nieuwe dominante taalvormen</w:t>
      </w:r>
    </w:p>
    <w:p w14:paraId="4E3C5722" w14:textId="77777777" w:rsidR="00082A15" w:rsidRDefault="00082A15" w:rsidP="00F651FD">
      <w:pPr>
        <w:jc w:val="both"/>
        <w:rPr>
          <w:rFonts w:ascii="Times New Roman" w:hAnsi="Times New Roman" w:cs="Times New Roman"/>
        </w:rPr>
      </w:pPr>
    </w:p>
    <w:p w14:paraId="1C3C949F" w14:textId="28187B3B" w:rsidR="00F651FD" w:rsidRPr="00F651FD" w:rsidRDefault="00F651FD" w:rsidP="00F651FD">
      <w:pPr>
        <w:jc w:val="both"/>
        <w:rPr>
          <w:rFonts w:ascii="Times New Roman" w:hAnsi="Times New Roman" w:cs="Times New Roman"/>
        </w:rPr>
      </w:pPr>
      <w:r w:rsidRPr="00F651FD">
        <w:rPr>
          <w:rFonts w:ascii="Times New Roman" w:hAnsi="Times New Roman" w:cs="Times New Roman"/>
        </w:rPr>
        <w:t xml:space="preserve">Die vier categorieën worden vervolgens vergeleken op basis van vijf eigenschappen. </w:t>
      </w:r>
      <w:r w:rsidR="0011428E">
        <w:rPr>
          <w:rFonts w:ascii="Times New Roman" w:hAnsi="Times New Roman" w:cs="Times New Roman"/>
        </w:rPr>
        <w:t>Zo</w:t>
      </w:r>
      <w:r w:rsidRPr="00F651FD">
        <w:rPr>
          <w:rFonts w:ascii="Times New Roman" w:hAnsi="Times New Roman" w:cs="Times New Roman"/>
        </w:rPr>
        <w:t xml:space="preserve"> wordt bekeken </w:t>
      </w:r>
      <w:r w:rsidR="0011428E">
        <w:rPr>
          <w:rFonts w:ascii="Times New Roman" w:hAnsi="Times New Roman" w:cs="Times New Roman"/>
        </w:rPr>
        <w:t xml:space="preserve">(i) </w:t>
      </w:r>
      <w:r w:rsidRPr="00F651FD">
        <w:rPr>
          <w:rFonts w:ascii="Times New Roman" w:hAnsi="Times New Roman" w:cs="Times New Roman"/>
        </w:rPr>
        <w:t>of betekenis een belangrijke rol speelt</w:t>
      </w:r>
      <w:r w:rsidR="00601B79">
        <w:rPr>
          <w:rFonts w:ascii="Times New Roman" w:hAnsi="Times New Roman" w:cs="Times New Roman"/>
        </w:rPr>
        <w:t>;</w:t>
      </w:r>
      <w:r w:rsidR="0011428E">
        <w:rPr>
          <w:rFonts w:ascii="Times New Roman" w:hAnsi="Times New Roman" w:cs="Times New Roman"/>
        </w:rPr>
        <w:t xml:space="preserve"> (ii)</w:t>
      </w:r>
      <w:r w:rsidRPr="00F651FD">
        <w:rPr>
          <w:rFonts w:ascii="Times New Roman" w:hAnsi="Times New Roman" w:cs="Times New Roman"/>
        </w:rPr>
        <w:t xml:space="preserve"> hoe de implementatie van de </w:t>
      </w:r>
      <w:proofErr w:type="spellStart"/>
      <w:r w:rsidRPr="00F651FD">
        <w:rPr>
          <w:rFonts w:ascii="Times New Roman" w:hAnsi="Times New Roman" w:cs="Times New Roman"/>
        </w:rPr>
        <w:t>agents</w:t>
      </w:r>
      <w:proofErr w:type="spellEnd"/>
      <w:r w:rsidRPr="00F651FD">
        <w:rPr>
          <w:rFonts w:ascii="Times New Roman" w:hAnsi="Times New Roman" w:cs="Times New Roman"/>
        </w:rPr>
        <w:t xml:space="preserve">, de </w:t>
      </w:r>
      <w:r w:rsidR="00054396">
        <w:rPr>
          <w:rFonts w:ascii="Times New Roman" w:hAnsi="Times New Roman" w:cs="Times New Roman"/>
        </w:rPr>
        <w:t>taalgebruikers</w:t>
      </w:r>
      <w:r w:rsidRPr="00F651FD">
        <w:rPr>
          <w:rFonts w:ascii="Times New Roman" w:hAnsi="Times New Roman" w:cs="Times New Roman"/>
        </w:rPr>
        <w:t xml:space="preserve"> in de simulaties, past in de agentclassificatie van </w:t>
      </w:r>
      <w:r>
        <w:rPr>
          <w:rFonts w:ascii="Times New Roman" w:hAnsi="Times New Roman" w:cs="Times New Roman"/>
        </w:rPr>
        <w:t xml:space="preserve">Abrams </w:t>
      </w:r>
      <w:r>
        <w:rPr>
          <w:rFonts w:ascii="Times New Roman" w:hAnsi="Times New Roman" w:cs="Times New Roman"/>
        </w:rPr>
        <w:fldChar w:fldCharType="begin"/>
      </w:r>
      <w:r w:rsidR="00340AD7">
        <w:rPr>
          <w:rFonts w:ascii="Times New Roman" w:hAnsi="Times New Roman" w:cs="Times New Roman"/>
        </w:rPr>
        <w:instrText xml:space="preserve"> ADDIN ZOTERO_ITEM CSL_CITATION {"citationID":"UOBjvuKS","properties":{"formattedCitation":"(2013)","plainCitation":"(2013)","noteIndex":0},"citationItems":[{"id":305,"uris":["http://zotero.org/users/5273814/items/QYLH9Y5V"],"uri":["http://zotero.org/users/5273814/items/QYLH9Y5V"],"itemData":{"id":305,"type":"article-journal","abstract":"Purpose\nAgent-based models are typically \"simple-agent\" models, in which agents behave according to simple rules, or \"complex-agent\" models which incorporate complex models of cognitive processes. I argue that there is also an important role for agent-based computer models in which agents incorporate cognitive models of moderate complexity. In particular, I argue that such models have the potential to bring insights from the humanistic study of culture into population-level modeling of cultural change.\nMethods\nI motivate my proposal in part by describing an agent-based modeling framework, POPCO, in which agents' communication of their simulated beliefs depends on a model of analogy processing implemented by artificial neural networks within each agent. I use POPCO to model a hypothesis about causal relations between cultural patterns proposed by Peggy Sanday.\nResults\nIn model 1, empirical patterns like those reported by Sanday emerge from the influence of analogies on agents' communication with each other. Model 2 extends model 1 by allowing the components of a new analogy to diffuse through the population for reasons unrelated to later effects of the analogy. This illustrates a process by which novel cultural features might arise.\nConclusions\nThe inclusion of relatively simple cognitive models in agents allows modeling population-level effects of inferential and cultural coherence relations, including symbolic cultural relationships. I argue that such models of moderate complexity can illuminate various causal relationships involving cultural patterns and cognitive processes.","container-title":"Complex Adaptive Systems Modeling","DOI":"http://dx.doi.org/10.1186/2194-3206-1-16","issue":"1","language":"English","note":"number-of-pages: 1-33\npublisher-place: Heidelberg, Netherlands\npublisher: Springer Nature B.V.","page":"1-33","source":"ProQuest","title":"A moderate role for cognitive models in agent-based modeling of cultural change","volume":"1","author":[{"family":"Abrams","given":"Marshall"}],"issued":{"date-parts":[["2013",9]]}},"suppress-author":true}],"schema":"https://github.com/citation-style-language/schema/raw/master/csl-citation.json"} </w:instrText>
      </w:r>
      <w:r>
        <w:rPr>
          <w:rFonts w:ascii="Times New Roman" w:hAnsi="Times New Roman" w:cs="Times New Roman"/>
        </w:rPr>
        <w:fldChar w:fldCharType="separate"/>
      </w:r>
      <w:r w:rsidRPr="00F651FD">
        <w:rPr>
          <w:rFonts w:ascii="Times New Roman" w:hAnsi="Times New Roman" w:cs="Times New Roman"/>
        </w:rPr>
        <w:t>(2013)</w:t>
      </w:r>
      <w:r>
        <w:rPr>
          <w:rFonts w:ascii="Times New Roman" w:hAnsi="Times New Roman" w:cs="Times New Roman"/>
        </w:rPr>
        <w:fldChar w:fldCharType="end"/>
      </w:r>
      <w:r w:rsidR="0011428E">
        <w:rPr>
          <w:rFonts w:ascii="Times New Roman" w:hAnsi="Times New Roman" w:cs="Times New Roman"/>
        </w:rPr>
        <w:t xml:space="preserve"> – met andere woorden,</w:t>
      </w:r>
      <w:r w:rsidR="003B06EB">
        <w:rPr>
          <w:rFonts w:ascii="Times New Roman" w:hAnsi="Times New Roman" w:cs="Times New Roman"/>
        </w:rPr>
        <w:t xml:space="preserve"> </w:t>
      </w:r>
      <w:r w:rsidR="0011428E">
        <w:rPr>
          <w:rFonts w:ascii="Times New Roman" w:hAnsi="Times New Roman" w:cs="Times New Roman"/>
        </w:rPr>
        <w:t xml:space="preserve">of het gaat om </w:t>
      </w:r>
      <w:proofErr w:type="spellStart"/>
      <w:r w:rsidR="0011428E">
        <w:rPr>
          <w:rFonts w:ascii="Times New Roman" w:hAnsi="Times New Roman" w:cs="Times New Roman"/>
        </w:rPr>
        <w:t>agents</w:t>
      </w:r>
      <w:proofErr w:type="spellEnd"/>
      <w:r w:rsidR="0011428E">
        <w:rPr>
          <w:rFonts w:ascii="Times New Roman" w:hAnsi="Times New Roman" w:cs="Times New Roman"/>
        </w:rPr>
        <w:t xml:space="preserve"> met een implementatie van </w:t>
      </w:r>
      <w:r w:rsidR="003B06EB">
        <w:rPr>
          <w:rFonts w:ascii="Times New Roman" w:hAnsi="Times New Roman" w:cs="Times New Roman"/>
        </w:rPr>
        <w:t>cognitieve capaciteiten (e.g. geheugen, perceptie van de modelwereld …)</w:t>
      </w:r>
      <w:r w:rsidR="00054396">
        <w:rPr>
          <w:rFonts w:ascii="Times New Roman" w:hAnsi="Times New Roman" w:cs="Times New Roman"/>
        </w:rPr>
        <w:t xml:space="preserve"> </w:t>
      </w:r>
      <w:r w:rsidR="0011428E">
        <w:rPr>
          <w:rFonts w:ascii="Times New Roman" w:hAnsi="Times New Roman" w:cs="Times New Roman"/>
        </w:rPr>
        <w:t>of niet</w:t>
      </w:r>
      <w:r w:rsidR="00601B79">
        <w:rPr>
          <w:rFonts w:ascii="Times New Roman" w:hAnsi="Times New Roman" w:cs="Times New Roman"/>
        </w:rPr>
        <w:t>;</w:t>
      </w:r>
      <w:r w:rsidR="003B06EB">
        <w:rPr>
          <w:rFonts w:ascii="Times New Roman" w:hAnsi="Times New Roman" w:cs="Times New Roman"/>
        </w:rPr>
        <w:t xml:space="preserve"> </w:t>
      </w:r>
      <w:r w:rsidR="0011428E">
        <w:rPr>
          <w:rFonts w:ascii="Times New Roman" w:hAnsi="Times New Roman" w:cs="Times New Roman"/>
        </w:rPr>
        <w:t xml:space="preserve">(iii) </w:t>
      </w:r>
      <w:r w:rsidRPr="00F651FD">
        <w:rPr>
          <w:rFonts w:ascii="Times New Roman" w:hAnsi="Times New Roman" w:cs="Times New Roman"/>
        </w:rPr>
        <w:t xml:space="preserve">of hoorders dan wel sprekers het belangrijkst zijn </w:t>
      </w:r>
      <w:r w:rsidR="0011428E">
        <w:rPr>
          <w:rFonts w:ascii="Times New Roman" w:hAnsi="Times New Roman" w:cs="Times New Roman"/>
        </w:rPr>
        <w:t>(iv)</w:t>
      </w:r>
      <w:r w:rsidR="00601B79">
        <w:rPr>
          <w:rFonts w:ascii="Times New Roman" w:hAnsi="Times New Roman" w:cs="Times New Roman"/>
        </w:rPr>
        <w:t>;</w:t>
      </w:r>
      <w:r w:rsidRPr="00F651FD">
        <w:rPr>
          <w:rFonts w:ascii="Times New Roman" w:hAnsi="Times New Roman" w:cs="Times New Roman"/>
        </w:rPr>
        <w:t xml:space="preserve"> of</w:t>
      </w:r>
      <w:r w:rsidR="003B06EB">
        <w:rPr>
          <w:rFonts w:ascii="Times New Roman" w:hAnsi="Times New Roman" w:cs="Times New Roman"/>
        </w:rPr>
        <w:t xml:space="preserve"> de </w:t>
      </w:r>
      <w:proofErr w:type="spellStart"/>
      <w:r w:rsidR="003B06EB">
        <w:rPr>
          <w:rFonts w:ascii="Times New Roman" w:hAnsi="Times New Roman" w:cs="Times New Roman"/>
        </w:rPr>
        <w:t>agents</w:t>
      </w:r>
      <w:proofErr w:type="spellEnd"/>
      <w:r w:rsidR="003B06EB">
        <w:rPr>
          <w:rFonts w:ascii="Times New Roman" w:hAnsi="Times New Roman" w:cs="Times New Roman"/>
        </w:rPr>
        <w:t xml:space="preserve"> </w:t>
      </w:r>
      <w:r w:rsidR="0011428E">
        <w:rPr>
          <w:rFonts w:ascii="Times New Roman" w:hAnsi="Times New Roman" w:cs="Times New Roman"/>
        </w:rPr>
        <w:t>“</w:t>
      </w:r>
      <w:r w:rsidR="003B06EB">
        <w:rPr>
          <w:rFonts w:ascii="Times New Roman" w:hAnsi="Times New Roman" w:cs="Times New Roman"/>
        </w:rPr>
        <w:t>betekenisvol met elkaar verbonden zijn</w:t>
      </w:r>
      <w:r w:rsidR="0011428E">
        <w:rPr>
          <w:rFonts w:ascii="Times New Roman" w:hAnsi="Times New Roman" w:cs="Times New Roman"/>
        </w:rPr>
        <w:t>”, waarmee we</w:t>
      </w:r>
      <w:r w:rsidR="003B06EB">
        <w:rPr>
          <w:rFonts w:ascii="Times New Roman" w:hAnsi="Times New Roman" w:cs="Times New Roman"/>
        </w:rPr>
        <w:t xml:space="preserve"> bedoelen we dat </w:t>
      </w:r>
      <w:r w:rsidR="00B422CB">
        <w:rPr>
          <w:rFonts w:ascii="Times New Roman" w:hAnsi="Times New Roman" w:cs="Times New Roman"/>
        </w:rPr>
        <w:t xml:space="preserve">de </w:t>
      </w:r>
      <w:proofErr w:type="spellStart"/>
      <w:r w:rsidR="00B422CB">
        <w:rPr>
          <w:rFonts w:ascii="Times New Roman" w:hAnsi="Times New Roman" w:cs="Times New Roman"/>
        </w:rPr>
        <w:t>agents</w:t>
      </w:r>
      <w:proofErr w:type="spellEnd"/>
      <w:r w:rsidR="00EC443B">
        <w:rPr>
          <w:rFonts w:ascii="Times New Roman" w:hAnsi="Times New Roman" w:cs="Times New Roman"/>
        </w:rPr>
        <w:t xml:space="preserve"> verenigd</w:t>
      </w:r>
      <w:r w:rsidR="00B422CB">
        <w:rPr>
          <w:rFonts w:ascii="Times New Roman" w:hAnsi="Times New Roman" w:cs="Times New Roman"/>
        </w:rPr>
        <w:t xml:space="preserve"> zijn in een netwerk (waarin het aantal connecties per agent onderling verschilt), of dat de </w:t>
      </w:r>
      <w:proofErr w:type="spellStart"/>
      <w:r w:rsidR="00B422CB">
        <w:rPr>
          <w:rFonts w:ascii="Times New Roman" w:hAnsi="Times New Roman" w:cs="Times New Roman"/>
        </w:rPr>
        <w:t>agents</w:t>
      </w:r>
      <w:proofErr w:type="spellEnd"/>
      <w:r w:rsidR="00B422CB">
        <w:rPr>
          <w:rFonts w:ascii="Times New Roman" w:hAnsi="Times New Roman" w:cs="Times New Roman"/>
        </w:rPr>
        <w:t xml:space="preserve"> </w:t>
      </w:r>
      <w:r w:rsidR="00BB578B">
        <w:rPr>
          <w:rFonts w:ascii="Times New Roman" w:hAnsi="Times New Roman" w:cs="Times New Roman"/>
        </w:rPr>
        <w:t xml:space="preserve">verdeeld </w:t>
      </w:r>
      <w:r w:rsidR="0011428E">
        <w:rPr>
          <w:rFonts w:ascii="Times New Roman" w:hAnsi="Times New Roman" w:cs="Times New Roman"/>
        </w:rPr>
        <w:t xml:space="preserve">zijn </w:t>
      </w:r>
      <w:r w:rsidR="00B422CB">
        <w:rPr>
          <w:rFonts w:ascii="Times New Roman" w:hAnsi="Times New Roman" w:cs="Times New Roman"/>
        </w:rPr>
        <w:t xml:space="preserve">door </w:t>
      </w:r>
      <w:proofErr w:type="spellStart"/>
      <w:r w:rsidR="00B422CB">
        <w:rPr>
          <w:rFonts w:ascii="Times New Roman" w:hAnsi="Times New Roman" w:cs="Times New Roman"/>
        </w:rPr>
        <w:t>lectale</w:t>
      </w:r>
      <w:proofErr w:type="spellEnd"/>
      <w:r w:rsidR="00B422CB">
        <w:rPr>
          <w:rFonts w:ascii="Times New Roman" w:hAnsi="Times New Roman" w:cs="Times New Roman"/>
        </w:rPr>
        <w:t xml:space="preserve"> factoren </w:t>
      </w:r>
      <w:r w:rsidR="00B422CB">
        <w:rPr>
          <w:rFonts w:ascii="Times New Roman" w:hAnsi="Times New Roman" w:cs="Times New Roman"/>
        </w:rPr>
        <w:fldChar w:fldCharType="begin"/>
      </w:r>
      <w:r w:rsidR="00B422CB">
        <w:rPr>
          <w:rFonts w:ascii="Times New Roman" w:hAnsi="Times New Roman" w:cs="Times New Roman"/>
        </w:rPr>
        <w:instrText xml:space="preserve"> ADDIN ZOTERO_ITEM CSL_CITATION {"citationID":"Zu8HCBEe","properties":{"formattedCitation":"(Geeraerts 2005)","plainCitation":"(Geeraerts 2005)","noteIndex":0},"citationItems":[{"id":5,"uris":["http://zotero.org/users/5273814/items/5T2WV6BS"],"uri":["http://zotero.org/users/5273814/items/5T2WV6BS"],"itemData":{"id":5,"type":"chapter","abstract":"Current developments in Cognitive Linguistics include a growing interest in empirical models of linguistic analysis, and a heightened awareness of the social aspects of language. It is argued that the methodological relationship between these two tendencies involves the following two fundamental points. First, if Cognitive Linguistics is indeed a usage-based approach, and if the usage-based nature of Cognitive Linguistics naturally entails an investigation of actual language use as attested in corpora of non-elicited language behavior, then Cognitive Linguistics will necessarily have to come to grips with the social variation that will more often than not manifest itself in its material basis, the corpus. Second, if Cognitive Linguistics embraces a social conception of language, it should not restrict itself to an intuitive methodology (as advocated by Itkonen 2003), but it should adopt the observational approach that comes naturally with the use of large textual corpora.","collection-title":"Cognitive linguistics research","container-title":"Cognitive linguistics: internal dynamics and interdisciplinary interaction","event-place":"Berlin","ISBN":"978-3-11-018617-8","language":"eng","page":"163-189","publisher":"Mouton de Gruyter","publisher-place":"Berlin","source":"limo.libis.be","title":"Lectal variation and empirical data in cognitive linguistics","URL":"https://lirias.kuleuven.be/retrieve/374363","volume":"32","author":[{"family":"Geeraerts","given":"Dirk"}],"accessed":{"date-parts":[["2021",2,16]]},"issued":{"date-parts":[["2005"]]}}}],"schema":"https://github.com/citation-style-language/schema/raw/master/csl-citation.json"} </w:instrText>
      </w:r>
      <w:r w:rsidR="00B422CB">
        <w:rPr>
          <w:rFonts w:ascii="Times New Roman" w:hAnsi="Times New Roman" w:cs="Times New Roman"/>
        </w:rPr>
        <w:fldChar w:fldCharType="separate"/>
      </w:r>
      <w:r w:rsidR="00B422CB" w:rsidRPr="00B422CB">
        <w:rPr>
          <w:rFonts w:ascii="Times New Roman" w:hAnsi="Times New Roman" w:cs="Times New Roman"/>
        </w:rPr>
        <w:t>(Geeraerts 2005)</w:t>
      </w:r>
      <w:r w:rsidR="00B422CB">
        <w:rPr>
          <w:rFonts w:ascii="Times New Roman" w:hAnsi="Times New Roman" w:cs="Times New Roman"/>
        </w:rPr>
        <w:fldChar w:fldCharType="end"/>
      </w:r>
      <w:r w:rsidR="00B422CB">
        <w:rPr>
          <w:rFonts w:ascii="Times New Roman" w:hAnsi="Times New Roman" w:cs="Times New Roman"/>
        </w:rPr>
        <w:t xml:space="preserve"> zoals dialecten of regiolecten</w:t>
      </w:r>
      <w:r w:rsidR="00A822A3">
        <w:rPr>
          <w:rFonts w:ascii="Times New Roman" w:hAnsi="Times New Roman" w:cs="Times New Roman"/>
        </w:rPr>
        <w:t>; en</w:t>
      </w:r>
      <w:r w:rsidR="0011428E">
        <w:rPr>
          <w:rFonts w:ascii="Times New Roman" w:hAnsi="Times New Roman" w:cs="Times New Roman"/>
        </w:rPr>
        <w:t xml:space="preserve"> (v) </w:t>
      </w:r>
      <w:r w:rsidRPr="00F651FD">
        <w:rPr>
          <w:rFonts w:ascii="Times New Roman" w:hAnsi="Times New Roman" w:cs="Times New Roman"/>
        </w:rPr>
        <w:t xml:space="preserve">of de </w:t>
      </w:r>
      <w:r w:rsidR="0011428E">
        <w:rPr>
          <w:rFonts w:ascii="Times New Roman" w:hAnsi="Times New Roman" w:cs="Times New Roman"/>
        </w:rPr>
        <w:t>nadruk ligt</w:t>
      </w:r>
      <w:r w:rsidRPr="00F651FD">
        <w:rPr>
          <w:rFonts w:ascii="Times New Roman" w:hAnsi="Times New Roman" w:cs="Times New Roman"/>
        </w:rPr>
        <w:t xml:space="preserve"> op het ontstaan van nieuwe vormen dan wel het verdwijnen van oude vormen.</w:t>
      </w:r>
    </w:p>
    <w:p w14:paraId="5B1E5726" w14:textId="77777777" w:rsidR="00F651FD" w:rsidRPr="00F651FD" w:rsidRDefault="00F651FD" w:rsidP="00082A15">
      <w:pPr>
        <w:ind w:firstLine="709"/>
        <w:jc w:val="both"/>
        <w:rPr>
          <w:rFonts w:ascii="Times New Roman" w:hAnsi="Times New Roman" w:cs="Times New Roman"/>
        </w:rPr>
      </w:pPr>
      <w:r w:rsidRPr="00F651FD">
        <w:rPr>
          <w:rFonts w:ascii="Times New Roman" w:hAnsi="Times New Roman" w:cs="Times New Roman"/>
        </w:rPr>
        <w:t xml:space="preserve">De voorgestelde classificatie is specifiek genoeg om betekenisvolle afbakeningen te maken in het bestaande onderzoek, maar tegelijkertijd toch algemeen genoeg om alle soorten </w:t>
      </w:r>
      <w:proofErr w:type="spellStart"/>
      <w:r w:rsidRPr="00F651FD">
        <w:rPr>
          <w:rFonts w:ascii="Times New Roman" w:hAnsi="Times New Roman" w:cs="Times New Roman"/>
        </w:rPr>
        <w:t>simulatiegebaseerd</w:t>
      </w:r>
      <w:proofErr w:type="spellEnd"/>
      <w:r w:rsidRPr="00F651FD">
        <w:rPr>
          <w:rFonts w:ascii="Times New Roman" w:hAnsi="Times New Roman" w:cs="Times New Roman"/>
        </w:rPr>
        <w:t xml:space="preserve"> taalveranderingsonderzoek te kunnen ondervangen. Zelfs perifere gevallen kunnen, mits een grondige beschouwing van de methodologie, in een eenduidige categorie worden ondergebracht. Daarnaast leent de classificatie zich ook tot generalisaties: het onderscheid tussen taalinterne en taalexterne processen tekent zich duidelijk af in de verschillende categorieën.</w:t>
      </w:r>
    </w:p>
    <w:p w14:paraId="5B0710C7" w14:textId="77777777" w:rsidR="00B01E8A" w:rsidRPr="00F651FD" w:rsidRDefault="00B01E8A" w:rsidP="00B01E8A">
      <w:pPr>
        <w:rPr>
          <w:rFonts w:ascii="Times New Roman" w:hAnsi="Times New Roman" w:cs="Times New Roman"/>
        </w:rPr>
      </w:pPr>
    </w:p>
    <w:p w14:paraId="391B8640" w14:textId="77777777" w:rsidR="00B01E8A" w:rsidRPr="00B01E8A" w:rsidRDefault="00B01E8A" w:rsidP="00B01E8A">
      <w:pPr>
        <w:rPr>
          <w:rFonts w:ascii="Times New Roman" w:hAnsi="Times New Roman" w:cs="Times New Roman"/>
          <w:b/>
          <w:sz w:val="24"/>
          <w:lang w:val="en-US"/>
        </w:rPr>
      </w:pPr>
      <w:proofErr w:type="spellStart"/>
      <w:r w:rsidRPr="00B01E8A">
        <w:rPr>
          <w:rFonts w:ascii="Times New Roman" w:hAnsi="Times New Roman" w:cs="Times New Roman"/>
          <w:b/>
          <w:sz w:val="24"/>
          <w:lang w:val="en-US"/>
        </w:rPr>
        <w:t>Literatuur</w:t>
      </w:r>
      <w:r>
        <w:rPr>
          <w:rFonts w:ascii="Times New Roman" w:hAnsi="Times New Roman" w:cs="Times New Roman"/>
          <w:b/>
          <w:sz w:val="24"/>
          <w:lang w:val="en-US"/>
        </w:rPr>
        <w:t>lijst</w:t>
      </w:r>
      <w:proofErr w:type="spellEnd"/>
    </w:p>
    <w:p w14:paraId="01969B72" w14:textId="77777777" w:rsidR="00B422CB" w:rsidRPr="00601B79" w:rsidRDefault="00F651FD" w:rsidP="00B422CB">
      <w:pPr>
        <w:pStyle w:val="Bibliography"/>
        <w:rPr>
          <w:rFonts w:ascii="Times New Roman" w:hAnsi="Times New Roman" w:cs="Times New Roman"/>
          <w:lang w:val="it-IT"/>
        </w:rPr>
      </w:pPr>
      <w:r>
        <w:fldChar w:fldCharType="begin"/>
      </w:r>
      <w:r w:rsidR="00340AD7">
        <w:rPr>
          <w:lang w:val="en-GB"/>
        </w:rPr>
        <w:instrText xml:space="preserve"> ADDIN ZOTERO_BIBL {"uncited":[],"omitted":[],"custom":[]} CSL_BIBLIOGRAPHY </w:instrText>
      </w:r>
      <w:r>
        <w:fldChar w:fldCharType="separate"/>
      </w:r>
      <w:r w:rsidR="00B422CB" w:rsidRPr="00B422CB">
        <w:rPr>
          <w:rFonts w:ascii="Times New Roman" w:hAnsi="Times New Roman" w:cs="Times New Roman"/>
          <w:lang w:val="en-GB"/>
        </w:rPr>
        <w:t xml:space="preserve">Abrams, Marshall. 2013. ‘A Moderate Role for Cognitive Models in Agent-Based Modeling of Cultural Change’. </w:t>
      </w:r>
      <w:r w:rsidR="00B422CB" w:rsidRPr="00601B79">
        <w:rPr>
          <w:rFonts w:ascii="Times New Roman" w:hAnsi="Times New Roman" w:cs="Times New Roman"/>
          <w:i/>
          <w:iCs/>
          <w:lang w:val="it-IT"/>
        </w:rPr>
        <w:t>Complex Adaptive Systems Modeling</w:t>
      </w:r>
      <w:r w:rsidR="00B422CB" w:rsidRPr="00601B79">
        <w:rPr>
          <w:rFonts w:ascii="Times New Roman" w:hAnsi="Times New Roman" w:cs="Times New Roman"/>
          <w:lang w:val="it-IT"/>
        </w:rPr>
        <w:t xml:space="preserve"> 1 (1): 1–33. http://dx.doi.org/10.1186/2194-3206-1-16.</w:t>
      </w:r>
    </w:p>
    <w:p w14:paraId="09D60802" w14:textId="77777777" w:rsidR="00B422CB" w:rsidRPr="00B422CB" w:rsidRDefault="00B422CB" w:rsidP="00B422CB">
      <w:pPr>
        <w:pStyle w:val="Bibliography"/>
        <w:rPr>
          <w:rFonts w:ascii="Times New Roman" w:hAnsi="Times New Roman" w:cs="Times New Roman"/>
        </w:rPr>
      </w:pPr>
      <w:r w:rsidRPr="00601B79">
        <w:rPr>
          <w:rFonts w:ascii="Times New Roman" w:hAnsi="Times New Roman" w:cs="Times New Roman"/>
          <w:lang w:val="it-IT"/>
        </w:rPr>
        <w:lastRenderedPageBreak/>
        <w:t xml:space="preserve">Ferri, Fernando, Arianna D’Ulizia, en Patrizia Grifoni. </w:t>
      </w:r>
      <w:r w:rsidRPr="00B422CB">
        <w:rPr>
          <w:rFonts w:ascii="Times New Roman" w:hAnsi="Times New Roman" w:cs="Times New Roman"/>
          <w:lang w:val="en-GB"/>
        </w:rPr>
        <w:t xml:space="preserve">2018. ‘Computational Models of Language Evolution: Challenges and Future Perspectives’. </w:t>
      </w:r>
      <w:r w:rsidRPr="00B422CB">
        <w:rPr>
          <w:rFonts w:ascii="Times New Roman" w:hAnsi="Times New Roman" w:cs="Times New Roman"/>
        </w:rPr>
        <w:t>Verlag der Technischen Universität Graz. http://dx.doi.org/10.3217/jucs-024-10-1345.</w:t>
      </w:r>
    </w:p>
    <w:p w14:paraId="72FDF2EA" w14:textId="77777777" w:rsidR="00B422CB" w:rsidRPr="00601B79" w:rsidRDefault="00B422CB" w:rsidP="00B422CB">
      <w:pPr>
        <w:pStyle w:val="Bibliography"/>
        <w:rPr>
          <w:rFonts w:ascii="Times New Roman" w:hAnsi="Times New Roman" w:cs="Times New Roman"/>
          <w:lang w:val="fr-FR"/>
        </w:rPr>
      </w:pPr>
      <w:r w:rsidRPr="00B422CB">
        <w:rPr>
          <w:rFonts w:ascii="Times New Roman" w:hAnsi="Times New Roman" w:cs="Times New Roman"/>
          <w:lang w:val="en-GB"/>
        </w:rPr>
        <w:t xml:space="preserve">Geeraerts, Dirk. 2005. ‘Lectal Variation and Empirical Data in Cognitive Linguistics’. In </w:t>
      </w:r>
      <w:r w:rsidRPr="00B422CB">
        <w:rPr>
          <w:rFonts w:ascii="Times New Roman" w:hAnsi="Times New Roman" w:cs="Times New Roman"/>
          <w:i/>
          <w:iCs/>
          <w:lang w:val="en-GB"/>
        </w:rPr>
        <w:t>Cognitive Linguistics: Internal Dynamics and Interdisciplinary Interaction</w:t>
      </w:r>
      <w:r w:rsidRPr="00B422CB">
        <w:rPr>
          <w:rFonts w:ascii="Times New Roman" w:hAnsi="Times New Roman" w:cs="Times New Roman"/>
          <w:lang w:val="en-GB"/>
        </w:rPr>
        <w:t xml:space="preserve">, 32:163–89. Cognitive Linguistics Research. </w:t>
      </w:r>
      <w:r w:rsidRPr="00601B79">
        <w:rPr>
          <w:rFonts w:ascii="Times New Roman" w:hAnsi="Times New Roman" w:cs="Times New Roman"/>
          <w:lang w:val="fr-FR"/>
        </w:rPr>
        <w:t>Berlin: Mouton de Gruyter. https://lirias.kuleuven.be/retrieve/374363.</w:t>
      </w:r>
    </w:p>
    <w:p w14:paraId="135CFD93" w14:textId="77777777" w:rsidR="00B422CB" w:rsidRPr="00B422CB" w:rsidRDefault="00B422CB" w:rsidP="00B422CB">
      <w:pPr>
        <w:pStyle w:val="Bibliography"/>
        <w:rPr>
          <w:rFonts w:ascii="Times New Roman" w:hAnsi="Times New Roman" w:cs="Times New Roman"/>
        </w:rPr>
      </w:pPr>
      <w:r w:rsidRPr="00601B79">
        <w:rPr>
          <w:rFonts w:ascii="Times New Roman" w:hAnsi="Times New Roman" w:cs="Times New Roman"/>
          <w:lang w:val="fr-FR"/>
        </w:rPr>
        <w:t xml:space="preserve">Smith, Andrew D. M. 2014. </w:t>
      </w:r>
      <w:r w:rsidRPr="00B422CB">
        <w:rPr>
          <w:rFonts w:ascii="Times New Roman" w:hAnsi="Times New Roman" w:cs="Times New Roman"/>
          <w:lang w:val="en-GB"/>
        </w:rPr>
        <w:t xml:space="preserve">‘Models of Language Evolution and Change’. </w:t>
      </w:r>
      <w:r w:rsidRPr="00B422CB">
        <w:rPr>
          <w:rFonts w:ascii="Times New Roman" w:hAnsi="Times New Roman" w:cs="Times New Roman"/>
          <w:i/>
          <w:iCs/>
        </w:rPr>
        <w:t>WIREs Cognitive Science</w:t>
      </w:r>
      <w:r w:rsidRPr="00B422CB">
        <w:rPr>
          <w:rFonts w:ascii="Times New Roman" w:hAnsi="Times New Roman" w:cs="Times New Roman"/>
        </w:rPr>
        <w:t xml:space="preserve"> 5 (3): 281–93. https://doi.org/10.1002/wcs.1285.</w:t>
      </w:r>
    </w:p>
    <w:p w14:paraId="1A0020DA" w14:textId="3E0FD0E1" w:rsidR="00B01E8A" w:rsidRPr="00F651FD" w:rsidRDefault="00F651FD" w:rsidP="00F651FD">
      <w:pPr>
        <w:pStyle w:val="NormalWeb"/>
        <w:spacing w:before="0" w:beforeAutospacing="0" w:after="0" w:afterAutospacing="0"/>
        <w:ind w:left="284" w:hanging="284"/>
        <w:rPr>
          <w:sz w:val="22"/>
          <w:szCs w:val="22"/>
        </w:rPr>
      </w:pPr>
      <w:r>
        <w:rPr>
          <w:sz w:val="22"/>
          <w:szCs w:val="22"/>
        </w:rPr>
        <w:fldChar w:fldCharType="end"/>
      </w:r>
    </w:p>
    <w:sectPr w:rsidR="00B01E8A" w:rsidRPr="00F651F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183003B" w14:textId="77777777" w:rsidR="0048201F" w:rsidRDefault="0048201F" w:rsidP="00F651FD">
      <w:pPr>
        <w:spacing w:after="0" w:line="240" w:lineRule="auto"/>
      </w:pPr>
      <w:r>
        <w:separator/>
      </w:r>
    </w:p>
  </w:endnote>
  <w:endnote w:type="continuationSeparator" w:id="0">
    <w:p w14:paraId="0D7925E1" w14:textId="77777777" w:rsidR="0048201F" w:rsidRDefault="0048201F" w:rsidP="00F651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6E1E25" w14:textId="77777777" w:rsidR="0048201F" w:rsidRDefault="0048201F" w:rsidP="00F651FD">
      <w:pPr>
        <w:spacing w:after="0" w:line="240" w:lineRule="auto"/>
      </w:pPr>
      <w:r>
        <w:separator/>
      </w:r>
    </w:p>
  </w:footnote>
  <w:footnote w:type="continuationSeparator" w:id="0">
    <w:p w14:paraId="6AB5946B" w14:textId="77777777" w:rsidR="0048201F" w:rsidRDefault="0048201F" w:rsidP="00F651F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77490F"/>
    <w:multiLevelType w:val="multilevel"/>
    <w:tmpl w:val="FEEC32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A987342"/>
    <w:multiLevelType w:val="multilevel"/>
    <w:tmpl w:val="F0BE4C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E8A"/>
    <w:rsid w:val="00032CAA"/>
    <w:rsid w:val="00054396"/>
    <w:rsid w:val="00082A15"/>
    <w:rsid w:val="0011428E"/>
    <w:rsid w:val="00333BB3"/>
    <w:rsid w:val="00340AD7"/>
    <w:rsid w:val="003B06EB"/>
    <w:rsid w:val="0048201F"/>
    <w:rsid w:val="00552A4D"/>
    <w:rsid w:val="00601B79"/>
    <w:rsid w:val="00810B56"/>
    <w:rsid w:val="009442A0"/>
    <w:rsid w:val="00A822A3"/>
    <w:rsid w:val="00AB41A1"/>
    <w:rsid w:val="00B01E8A"/>
    <w:rsid w:val="00B422CB"/>
    <w:rsid w:val="00BB578B"/>
    <w:rsid w:val="00C32520"/>
    <w:rsid w:val="00CF34F8"/>
    <w:rsid w:val="00DE06C5"/>
    <w:rsid w:val="00E83A6E"/>
    <w:rsid w:val="00EC443B"/>
    <w:rsid w:val="00F651FD"/>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40AD1"/>
  <w15:chartTrackingRefBased/>
  <w15:docId w15:val="{00C13B6D-A167-4784-9772-7191FD85E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34F8"/>
    <w:pPr>
      <w:contextualSpacing/>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01E8A"/>
    <w:pPr>
      <w:spacing w:before="100" w:beforeAutospacing="1" w:after="100" w:afterAutospacing="1" w:line="240" w:lineRule="auto"/>
      <w:contextualSpacing w:val="0"/>
    </w:pPr>
    <w:rPr>
      <w:rFonts w:ascii="Times New Roman" w:eastAsia="Times New Roman" w:hAnsi="Times New Roman" w:cs="Times New Roman"/>
      <w:sz w:val="24"/>
      <w:szCs w:val="24"/>
      <w:lang w:eastAsia="nl-BE"/>
    </w:rPr>
  </w:style>
  <w:style w:type="character" w:styleId="Emphasis">
    <w:name w:val="Emphasis"/>
    <w:basedOn w:val="DefaultParagraphFont"/>
    <w:uiPriority w:val="20"/>
    <w:qFormat/>
    <w:rsid w:val="00B01E8A"/>
    <w:rPr>
      <w:i/>
      <w:iCs/>
    </w:rPr>
  </w:style>
  <w:style w:type="paragraph" w:styleId="EndnoteText">
    <w:name w:val="endnote text"/>
    <w:basedOn w:val="Normal"/>
    <w:link w:val="EndnoteTextChar"/>
    <w:uiPriority w:val="99"/>
    <w:semiHidden/>
    <w:unhideWhenUsed/>
    <w:rsid w:val="00F651FD"/>
    <w:pPr>
      <w:spacing w:after="0" w:line="240" w:lineRule="auto"/>
    </w:pPr>
    <w:rPr>
      <w:sz w:val="20"/>
      <w:szCs w:val="20"/>
    </w:rPr>
  </w:style>
  <w:style w:type="character" w:customStyle="1" w:styleId="EndnoteTextChar">
    <w:name w:val="Endnote Text Char"/>
    <w:basedOn w:val="DefaultParagraphFont"/>
    <w:link w:val="EndnoteText"/>
    <w:uiPriority w:val="99"/>
    <w:semiHidden/>
    <w:rsid w:val="00F651FD"/>
    <w:rPr>
      <w:sz w:val="20"/>
      <w:szCs w:val="20"/>
    </w:rPr>
  </w:style>
  <w:style w:type="character" w:styleId="EndnoteReference">
    <w:name w:val="endnote reference"/>
    <w:basedOn w:val="DefaultParagraphFont"/>
    <w:uiPriority w:val="99"/>
    <w:semiHidden/>
    <w:unhideWhenUsed/>
    <w:rsid w:val="00F651FD"/>
    <w:rPr>
      <w:vertAlign w:val="superscript"/>
    </w:rPr>
  </w:style>
  <w:style w:type="paragraph" w:styleId="Bibliography">
    <w:name w:val="Bibliography"/>
    <w:basedOn w:val="Normal"/>
    <w:next w:val="Normal"/>
    <w:uiPriority w:val="37"/>
    <w:unhideWhenUsed/>
    <w:rsid w:val="00F651FD"/>
    <w:pPr>
      <w:spacing w:after="0" w:line="240" w:lineRule="auto"/>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87501">
      <w:bodyDiv w:val="1"/>
      <w:marLeft w:val="0"/>
      <w:marRight w:val="0"/>
      <w:marTop w:val="0"/>
      <w:marBottom w:val="0"/>
      <w:divBdr>
        <w:top w:val="none" w:sz="0" w:space="0" w:color="auto"/>
        <w:left w:val="none" w:sz="0" w:space="0" w:color="auto"/>
        <w:bottom w:val="none" w:sz="0" w:space="0" w:color="auto"/>
        <w:right w:val="none" w:sz="0" w:space="0" w:color="auto"/>
      </w:divBdr>
    </w:div>
    <w:div w:id="154297343">
      <w:bodyDiv w:val="1"/>
      <w:marLeft w:val="0"/>
      <w:marRight w:val="0"/>
      <w:marTop w:val="0"/>
      <w:marBottom w:val="0"/>
      <w:divBdr>
        <w:top w:val="none" w:sz="0" w:space="0" w:color="auto"/>
        <w:left w:val="none" w:sz="0" w:space="0" w:color="auto"/>
        <w:bottom w:val="none" w:sz="0" w:space="0" w:color="auto"/>
        <w:right w:val="none" w:sz="0" w:space="0" w:color="auto"/>
      </w:divBdr>
    </w:div>
    <w:div w:id="263266041">
      <w:bodyDiv w:val="1"/>
      <w:marLeft w:val="0"/>
      <w:marRight w:val="0"/>
      <w:marTop w:val="0"/>
      <w:marBottom w:val="0"/>
      <w:divBdr>
        <w:top w:val="none" w:sz="0" w:space="0" w:color="auto"/>
        <w:left w:val="none" w:sz="0" w:space="0" w:color="auto"/>
        <w:bottom w:val="none" w:sz="0" w:space="0" w:color="auto"/>
        <w:right w:val="none" w:sz="0" w:space="0" w:color="auto"/>
      </w:divBdr>
    </w:div>
    <w:div w:id="332032002">
      <w:bodyDiv w:val="1"/>
      <w:marLeft w:val="0"/>
      <w:marRight w:val="0"/>
      <w:marTop w:val="0"/>
      <w:marBottom w:val="0"/>
      <w:divBdr>
        <w:top w:val="none" w:sz="0" w:space="0" w:color="auto"/>
        <w:left w:val="none" w:sz="0" w:space="0" w:color="auto"/>
        <w:bottom w:val="none" w:sz="0" w:space="0" w:color="auto"/>
        <w:right w:val="none" w:sz="0" w:space="0" w:color="auto"/>
      </w:divBdr>
    </w:div>
    <w:div w:id="383918811">
      <w:bodyDiv w:val="1"/>
      <w:marLeft w:val="0"/>
      <w:marRight w:val="0"/>
      <w:marTop w:val="0"/>
      <w:marBottom w:val="0"/>
      <w:divBdr>
        <w:top w:val="none" w:sz="0" w:space="0" w:color="auto"/>
        <w:left w:val="none" w:sz="0" w:space="0" w:color="auto"/>
        <w:bottom w:val="none" w:sz="0" w:space="0" w:color="auto"/>
        <w:right w:val="none" w:sz="0" w:space="0" w:color="auto"/>
      </w:divBdr>
    </w:div>
    <w:div w:id="20223150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36</TotalTime>
  <Pages>2</Pages>
  <Words>1648</Words>
  <Characters>9399</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11025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Pijpops Dirk</cp:lastModifiedBy>
  <cp:revision>12</cp:revision>
  <dcterms:created xsi:type="dcterms:W3CDTF">2021-08-24T15:24:00Z</dcterms:created>
  <dcterms:modified xsi:type="dcterms:W3CDTF">2021-08-30T10:14:00Z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id="2t8tdax1"/&gt;&lt;style id="http://www.zotero.org/styles/chicago-author-date" locale="nl-NL" hasBibliography="1" bibliographyStyleHasBeenSet="1"/&gt;&lt;prefs&gt;&lt;pref name="fieldType" value="Field"/&gt;&lt;/prefs&gt;</vt:lpwstr>
  </property>
  <property fmtid="{D5CDD505-2E9C-101B-9397-08002B2CF9AE}" pid="3" name="ZOTERO_PREF_2">
    <vt:lpwstr>&lt;/data&gt;</vt:lpwstr>
  </property>
</Properties>
</file>