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D83863" w14:textId="2CB86BED" w:rsidR="00F17C19" w:rsidRPr="00042DC5" w:rsidRDefault="00C0293C" w:rsidP="00042DC5">
      <w:pPr>
        <w:spacing w:after="0"/>
        <w:jc w:val="center"/>
        <w:rPr>
          <w:rFonts w:ascii="Times New Roman" w:hAnsi="Times New Roman" w:cs="Times New Roman"/>
          <w:b/>
          <w:sz w:val="32"/>
          <w:szCs w:val="32"/>
        </w:rPr>
      </w:pPr>
      <w:r w:rsidRPr="00042DC5">
        <w:rPr>
          <w:rFonts w:ascii="Times New Roman" w:hAnsi="Times New Roman" w:cs="Times New Roman"/>
          <w:b/>
          <w:sz w:val="32"/>
          <w:szCs w:val="32"/>
        </w:rPr>
        <w:t xml:space="preserve">We </w:t>
      </w:r>
      <w:r w:rsidR="00E946CB" w:rsidRPr="00042DC5">
        <w:rPr>
          <w:rFonts w:ascii="Times New Roman" w:hAnsi="Times New Roman" w:cs="Times New Roman"/>
          <w:b/>
          <w:sz w:val="32"/>
          <w:szCs w:val="32"/>
        </w:rPr>
        <w:t>banen ons een weg door de variatie: sociolinguïstische variatie in de beoordeling van grammaticale creativiteit</w:t>
      </w:r>
    </w:p>
    <w:p w14:paraId="5A4B02CF" w14:textId="2A19422B" w:rsidR="00E946CB" w:rsidRPr="00042DC5" w:rsidRDefault="00E946CB" w:rsidP="00042DC5">
      <w:pPr>
        <w:spacing w:after="0"/>
        <w:jc w:val="center"/>
        <w:rPr>
          <w:rFonts w:ascii="Times New Roman" w:hAnsi="Times New Roman" w:cs="Times New Roman"/>
          <w:sz w:val="28"/>
          <w:szCs w:val="32"/>
        </w:rPr>
      </w:pPr>
      <w:r w:rsidRPr="00042DC5">
        <w:rPr>
          <w:rFonts w:ascii="Times New Roman" w:hAnsi="Times New Roman" w:cs="Times New Roman"/>
          <w:sz w:val="28"/>
          <w:szCs w:val="32"/>
        </w:rPr>
        <w:t>Anouk Van den Stock</w:t>
      </w:r>
      <w:r w:rsidR="00042DC5" w:rsidRPr="00042DC5">
        <w:rPr>
          <w:rFonts w:ascii="Times New Roman" w:hAnsi="Times New Roman" w:cs="Times New Roman"/>
          <w:sz w:val="28"/>
          <w:szCs w:val="32"/>
        </w:rPr>
        <w:t xml:space="preserve"> </w:t>
      </w:r>
      <w:r w:rsidRPr="00042DC5">
        <w:rPr>
          <w:rFonts w:ascii="Times New Roman" w:hAnsi="Times New Roman" w:cs="Times New Roman"/>
          <w:sz w:val="28"/>
          <w:szCs w:val="32"/>
        </w:rPr>
        <w:t>(Universiteit Gent)</w:t>
      </w:r>
    </w:p>
    <w:p w14:paraId="7F4A1AD7" w14:textId="54F3BA7C" w:rsidR="005C550A" w:rsidRDefault="005C550A">
      <w:pPr>
        <w:rPr>
          <w:rFonts w:ascii="Times New Roman" w:hAnsi="Times New Roman" w:cs="Times New Roman"/>
          <w:sz w:val="24"/>
          <w:szCs w:val="28"/>
        </w:rPr>
      </w:pPr>
    </w:p>
    <w:p w14:paraId="04345F42" w14:textId="48C9EA0A" w:rsidR="0015368C" w:rsidRPr="00042DC5" w:rsidRDefault="005C550A">
      <w:pPr>
        <w:rPr>
          <w:rFonts w:ascii="Times New Roman" w:hAnsi="Times New Roman" w:cs="Times New Roman"/>
          <w:szCs w:val="24"/>
        </w:rPr>
      </w:pPr>
      <w:r w:rsidRPr="00042DC5">
        <w:rPr>
          <w:rFonts w:ascii="Times New Roman" w:hAnsi="Times New Roman" w:cs="Times New Roman"/>
          <w:szCs w:val="24"/>
        </w:rPr>
        <w:t xml:space="preserve">Volgens </w:t>
      </w:r>
      <w:proofErr w:type="spellStart"/>
      <w:r w:rsidRPr="00042DC5">
        <w:rPr>
          <w:rFonts w:ascii="Times New Roman" w:hAnsi="Times New Roman" w:cs="Times New Roman"/>
          <w:szCs w:val="24"/>
        </w:rPr>
        <w:t>Leech</w:t>
      </w:r>
      <w:proofErr w:type="spellEnd"/>
      <w:r w:rsidRPr="00042DC5">
        <w:rPr>
          <w:rFonts w:ascii="Times New Roman" w:hAnsi="Times New Roman" w:cs="Times New Roman"/>
          <w:szCs w:val="24"/>
        </w:rPr>
        <w:t xml:space="preserve"> (</w:t>
      </w:r>
      <w:r w:rsidR="00357948" w:rsidRPr="00042DC5">
        <w:rPr>
          <w:rFonts w:ascii="Times New Roman" w:hAnsi="Times New Roman" w:cs="Times New Roman"/>
          <w:szCs w:val="24"/>
        </w:rPr>
        <w:t>1969</w:t>
      </w:r>
      <w:r w:rsidR="00DF6ABA" w:rsidRPr="00042DC5">
        <w:rPr>
          <w:rFonts w:ascii="Times New Roman" w:hAnsi="Times New Roman" w:cs="Times New Roman"/>
          <w:szCs w:val="24"/>
        </w:rPr>
        <w:t>: 24</w:t>
      </w:r>
      <w:r w:rsidR="00357948" w:rsidRPr="00042DC5">
        <w:rPr>
          <w:rFonts w:ascii="Times New Roman" w:hAnsi="Times New Roman" w:cs="Times New Roman"/>
          <w:szCs w:val="24"/>
        </w:rPr>
        <w:t xml:space="preserve">) zijn taalgebruikers creatief wanneer ze op een originele manier gebruik maken van de mogelijkheden van het taalsysteem, of wanneer ze manieren vinden om </w:t>
      </w:r>
      <w:r w:rsidR="002239F1" w:rsidRPr="00042DC5">
        <w:rPr>
          <w:rFonts w:ascii="Times New Roman" w:hAnsi="Times New Roman" w:cs="Times New Roman"/>
          <w:szCs w:val="24"/>
        </w:rPr>
        <w:t xml:space="preserve">nét voorbij </w:t>
      </w:r>
      <w:r w:rsidR="00357948" w:rsidRPr="00042DC5">
        <w:rPr>
          <w:rFonts w:ascii="Times New Roman" w:hAnsi="Times New Roman" w:cs="Times New Roman"/>
          <w:szCs w:val="24"/>
        </w:rPr>
        <w:t>d</w:t>
      </w:r>
      <w:r w:rsidR="002239F1" w:rsidRPr="00042DC5">
        <w:rPr>
          <w:rFonts w:ascii="Times New Roman" w:hAnsi="Times New Roman" w:cs="Times New Roman"/>
          <w:szCs w:val="24"/>
        </w:rPr>
        <w:t>i</w:t>
      </w:r>
      <w:r w:rsidR="00357948" w:rsidRPr="00042DC5">
        <w:rPr>
          <w:rFonts w:ascii="Times New Roman" w:hAnsi="Times New Roman" w:cs="Times New Roman"/>
          <w:szCs w:val="24"/>
        </w:rPr>
        <w:t>e vastgelegde grenzen</w:t>
      </w:r>
      <w:r w:rsidR="002239F1" w:rsidRPr="00042DC5">
        <w:rPr>
          <w:rFonts w:ascii="Times New Roman" w:hAnsi="Times New Roman" w:cs="Times New Roman"/>
          <w:szCs w:val="24"/>
        </w:rPr>
        <w:t xml:space="preserve"> te gaan. Die beschrijving is nauw gerelateerd aan het concept </w:t>
      </w:r>
      <w:r w:rsidR="002239F1" w:rsidRPr="00042DC5">
        <w:rPr>
          <w:rFonts w:ascii="Times New Roman" w:hAnsi="Times New Roman" w:cs="Times New Roman"/>
          <w:i/>
          <w:szCs w:val="24"/>
        </w:rPr>
        <w:t>productiviteit</w:t>
      </w:r>
      <w:r w:rsidR="002239F1" w:rsidRPr="00042DC5">
        <w:rPr>
          <w:rFonts w:ascii="Times New Roman" w:hAnsi="Times New Roman" w:cs="Times New Roman"/>
          <w:szCs w:val="24"/>
        </w:rPr>
        <w:t>, dat in constructiegrammatica wordt gedefinieerd als de mate waarin constructies (d.i. een paar van vorm en betekenis, zie Goldberg 1995</w:t>
      </w:r>
      <w:r w:rsidR="00F30F86" w:rsidRPr="00042DC5">
        <w:rPr>
          <w:rFonts w:ascii="Times New Roman" w:hAnsi="Times New Roman" w:cs="Times New Roman"/>
          <w:szCs w:val="24"/>
        </w:rPr>
        <w:t>,</w:t>
      </w:r>
      <w:r w:rsidR="002239F1" w:rsidRPr="00042DC5">
        <w:rPr>
          <w:rFonts w:ascii="Times New Roman" w:hAnsi="Times New Roman" w:cs="Times New Roman"/>
          <w:szCs w:val="24"/>
        </w:rPr>
        <w:t xml:space="preserve"> 2006)</w:t>
      </w:r>
      <w:r w:rsidR="00463B08" w:rsidRPr="00042DC5">
        <w:rPr>
          <w:rFonts w:ascii="Times New Roman" w:hAnsi="Times New Roman" w:cs="Times New Roman"/>
          <w:szCs w:val="24"/>
        </w:rPr>
        <w:t xml:space="preserve"> nieuwe talige elementen </w:t>
      </w:r>
      <w:r w:rsidR="00D73613" w:rsidRPr="00042DC5">
        <w:rPr>
          <w:rFonts w:ascii="Times New Roman" w:hAnsi="Times New Roman" w:cs="Times New Roman"/>
          <w:szCs w:val="24"/>
        </w:rPr>
        <w:t xml:space="preserve">kunnen aantrekken </w:t>
      </w:r>
      <w:r w:rsidR="00463B08" w:rsidRPr="00042DC5">
        <w:rPr>
          <w:rFonts w:ascii="Times New Roman" w:hAnsi="Times New Roman" w:cs="Times New Roman"/>
          <w:szCs w:val="24"/>
        </w:rPr>
        <w:t>(</w:t>
      </w:r>
      <w:proofErr w:type="spellStart"/>
      <w:r w:rsidR="00463B08" w:rsidRPr="00042DC5">
        <w:rPr>
          <w:rFonts w:ascii="Times New Roman" w:hAnsi="Times New Roman" w:cs="Times New Roman"/>
          <w:szCs w:val="24"/>
        </w:rPr>
        <w:t>Barðdal</w:t>
      </w:r>
      <w:proofErr w:type="spellEnd"/>
      <w:r w:rsidR="00463B08" w:rsidRPr="00042DC5">
        <w:rPr>
          <w:rFonts w:ascii="Times New Roman" w:hAnsi="Times New Roman" w:cs="Times New Roman"/>
          <w:szCs w:val="24"/>
        </w:rPr>
        <w:t xml:space="preserve"> 2008). Ter illustratie: </w:t>
      </w:r>
      <w:r w:rsidR="00A12C98" w:rsidRPr="00042DC5">
        <w:rPr>
          <w:rFonts w:ascii="Times New Roman" w:hAnsi="Times New Roman" w:cs="Times New Roman"/>
          <w:szCs w:val="24"/>
        </w:rPr>
        <w:t xml:space="preserve">het conventionele karakter </w:t>
      </w:r>
      <w:r w:rsidR="00D73613" w:rsidRPr="00042DC5">
        <w:rPr>
          <w:rFonts w:ascii="Times New Roman" w:hAnsi="Times New Roman" w:cs="Times New Roman"/>
          <w:szCs w:val="24"/>
        </w:rPr>
        <w:t xml:space="preserve">van een uiting als </w:t>
      </w:r>
      <w:r w:rsidR="00946189" w:rsidRPr="00042DC5">
        <w:rPr>
          <w:rFonts w:ascii="Times New Roman" w:hAnsi="Times New Roman" w:cs="Times New Roman"/>
          <w:szCs w:val="24"/>
        </w:rPr>
        <w:t>‘</w:t>
      </w:r>
      <w:r w:rsidR="00D73613" w:rsidRPr="00042DC5">
        <w:rPr>
          <w:rFonts w:ascii="Times New Roman" w:hAnsi="Times New Roman" w:cs="Times New Roman"/>
          <w:i/>
          <w:szCs w:val="24"/>
        </w:rPr>
        <w:t>Hij baande zich een weg door de massa</w:t>
      </w:r>
      <w:r w:rsidR="00946189" w:rsidRPr="00042DC5">
        <w:rPr>
          <w:rFonts w:ascii="Times New Roman" w:hAnsi="Times New Roman" w:cs="Times New Roman"/>
          <w:szCs w:val="24"/>
        </w:rPr>
        <w:t>’</w:t>
      </w:r>
      <w:r w:rsidR="00D73613" w:rsidRPr="00042DC5">
        <w:rPr>
          <w:rFonts w:ascii="Times New Roman" w:hAnsi="Times New Roman" w:cs="Times New Roman"/>
          <w:szCs w:val="24"/>
        </w:rPr>
        <w:t xml:space="preserve"> leent zich ertoe om de zogenaamde </w:t>
      </w:r>
      <w:r w:rsidR="00D73613" w:rsidRPr="00042DC5">
        <w:rPr>
          <w:rFonts w:ascii="Times New Roman" w:hAnsi="Times New Roman" w:cs="Times New Roman"/>
          <w:i/>
          <w:szCs w:val="24"/>
        </w:rPr>
        <w:t>weg</w:t>
      </w:r>
      <w:r w:rsidR="00D73613" w:rsidRPr="00042DC5">
        <w:rPr>
          <w:rFonts w:ascii="Times New Roman" w:hAnsi="Times New Roman" w:cs="Times New Roman"/>
          <w:szCs w:val="24"/>
        </w:rPr>
        <w:t xml:space="preserve">-constructie uit te breiden met </w:t>
      </w:r>
      <w:r w:rsidR="00F21E26" w:rsidRPr="00042DC5">
        <w:rPr>
          <w:rFonts w:ascii="Times New Roman" w:hAnsi="Times New Roman" w:cs="Times New Roman"/>
          <w:szCs w:val="24"/>
        </w:rPr>
        <w:t>andere</w:t>
      </w:r>
      <w:r w:rsidR="00210FBF" w:rsidRPr="00042DC5">
        <w:rPr>
          <w:rFonts w:ascii="Times New Roman" w:hAnsi="Times New Roman" w:cs="Times New Roman"/>
          <w:szCs w:val="24"/>
        </w:rPr>
        <w:t>, voordien niet-geattesteerde</w:t>
      </w:r>
      <w:r w:rsidR="00D73613" w:rsidRPr="00042DC5">
        <w:rPr>
          <w:rFonts w:ascii="Times New Roman" w:hAnsi="Times New Roman" w:cs="Times New Roman"/>
          <w:szCs w:val="24"/>
        </w:rPr>
        <w:t xml:space="preserve"> werkwoorden</w:t>
      </w:r>
      <w:r w:rsidR="0015368C" w:rsidRPr="00042DC5">
        <w:rPr>
          <w:rFonts w:ascii="Times New Roman" w:hAnsi="Times New Roman" w:cs="Times New Roman"/>
          <w:szCs w:val="24"/>
        </w:rPr>
        <w:t xml:space="preserve"> zoals in (1).</w:t>
      </w:r>
      <w:r w:rsidR="00210FBF" w:rsidRPr="00042DC5">
        <w:rPr>
          <w:rFonts w:ascii="Times New Roman" w:hAnsi="Times New Roman" w:cs="Times New Roman"/>
          <w:szCs w:val="24"/>
        </w:rPr>
        <w:t xml:space="preserve"> Deze voorbeelden </w:t>
      </w:r>
      <w:r w:rsidR="008A4C23" w:rsidRPr="00042DC5">
        <w:rPr>
          <w:rFonts w:ascii="Times New Roman" w:hAnsi="Times New Roman" w:cs="Times New Roman"/>
          <w:szCs w:val="24"/>
        </w:rPr>
        <w:t>kunnen we dan karakteriseren als productieve/creatieve/innovatieve gebruikswijzen van de constructie.</w:t>
      </w:r>
    </w:p>
    <w:p w14:paraId="25460469" w14:textId="7556F302" w:rsidR="005C550A" w:rsidRPr="00042DC5" w:rsidRDefault="0015368C">
      <w:pPr>
        <w:rPr>
          <w:rFonts w:ascii="Times New Roman" w:hAnsi="Times New Roman" w:cs="Times New Roman"/>
          <w:szCs w:val="24"/>
        </w:rPr>
      </w:pPr>
      <w:r w:rsidRPr="00042DC5">
        <w:rPr>
          <w:rFonts w:ascii="Times New Roman" w:hAnsi="Times New Roman" w:cs="Times New Roman"/>
          <w:szCs w:val="24"/>
        </w:rPr>
        <w:t>(1)</w:t>
      </w:r>
      <w:r w:rsidRPr="00042DC5">
        <w:rPr>
          <w:rFonts w:ascii="Times New Roman" w:hAnsi="Times New Roman" w:cs="Times New Roman"/>
          <w:szCs w:val="24"/>
        </w:rPr>
        <w:tab/>
        <w:t>Hij vocht/boorde/wurmde/</w:t>
      </w:r>
      <w:proofErr w:type="spellStart"/>
      <w:r w:rsidRPr="00042DC5">
        <w:rPr>
          <w:rFonts w:ascii="Times New Roman" w:hAnsi="Times New Roman" w:cs="Times New Roman"/>
          <w:szCs w:val="24"/>
        </w:rPr>
        <w:t>elleboogde</w:t>
      </w:r>
      <w:proofErr w:type="spellEnd"/>
      <w:r w:rsidRPr="00042DC5">
        <w:rPr>
          <w:rFonts w:ascii="Times New Roman" w:hAnsi="Times New Roman" w:cs="Times New Roman"/>
          <w:szCs w:val="24"/>
        </w:rPr>
        <w:t xml:space="preserve"> zich een weg door de menigte </w:t>
      </w:r>
    </w:p>
    <w:p w14:paraId="162AA3C9" w14:textId="001CA4BB" w:rsidR="007B446A" w:rsidRPr="00042DC5" w:rsidRDefault="005B65F3">
      <w:pPr>
        <w:rPr>
          <w:rFonts w:ascii="Times New Roman" w:hAnsi="Times New Roman" w:cs="Times New Roman"/>
        </w:rPr>
      </w:pPr>
      <w:r w:rsidRPr="00042DC5">
        <w:rPr>
          <w:rFonts w:ascii="Times New Roman" w:hAnsi="Times New Roman" w:cs="Times New Roman"/>
          <w:szCs w:val="24"/>
        </w:rPr>
        <w:t>Bestaand</w:t>
      </w:r>
      <w:r w:rsidR="00FC17C1" w:rsidRPr="00042DC5">
        <w:rPr>
          <w:rFonts w:ascii="Times New Roman" w:hAnsi="Times New Roman" w:cs="Times New Roman"/>
          <w:szCs w:val="24"/>
        </w:rPr>
        <w:t xml:space="preserve"> onderzoek naar productiviteit </w:t>
      </w:r>
      <w:r w:rsidR="007B446A" w:rsidRPr="00042DC5">
        <w:rPr>
          <w:rFonts w:ascii="Times New Roman" w:hAnsi="Times New Roman" w:cs="Times New Roman"/>
          <w:szCs w:val="24"/>
        </w:rPr>
        <w:t xml:space="preserve">bestudeert voornamelijk </w:t>
      </w:r>
      <w:r w:rsidR="00DF6ABA" w:rsidRPr="00042DC5">
        <w:rPr>
          <w:rFonts w:ascii="Times New Roman" w:hAnsi="Times New Roman" w:cs="Times New Roman"/>
          <w:szCs w:val="24"/>
        </w:rPr>
        <w:t>de mate waarin</w:t>
      </w:r>
      <w:r w:rsidR="007B446A" w:rsidRPr="00042DC5">
        <w:rPr>
          <w:rFonts w:ascii="Times New Roman" w:hAnsi="Times New Roman" w:cs="Times New Roman"/>
          <w:szCs w:val="24"/>
        </w:rPr>
        <w:t xml:space="preserve"> de verschillende kenmerken van het taalsysteem of van de constructie creativiteit en vernieuwing </w:t>
      </w:r>
      <w:proofErr w:type="gramStart"/>
      <w:r w:rsidR="007B446A" w:rsidRPr="00042DC5">
        <w:rPr>
          <w:rFonts w:ascii="Times New Roman" w:hAnsi="Times New Roman" w:cs="Times New Roman"/>
          <w:szCs w:val="24"/>
        </w:rPr>
        <w:t>toelaten</w:t>
      </w:r>
      <w:proofErr w:type="gramEnd"/>
      <w:r w:rsidR="007B446A" w:rsidRPr="00042DC5">
        <w:rPr>
          <w:rFonts w:ascii="Times New Roman" w:hAnsi="Times New Roman" w:cs="Times New Roman"/>
          <w:szCs w:val="24"/>
        </w:rPr>
        <w:t xml:space="preserve">. Er is echter weinig </w:t>
      </w:r>
      <w:r w:rsidR="00DF6ABA" w:rsidRPr="00042DC5">
        <w:rPr>
          <w:rFonts w:ascii="Times New Roman" w:hAnsi="Times New Roman" w:cs="Times New Roman"/>
          <w:szCs w:val="24"/>
        </w:rPr>
        <w:t>bekend</w:t>
      </w:r>
      <w:r w:rsidR="007B446A" w:rsidRPr="00042DC5">
        <w:rPr>
          <w:rFonts w:ascii="Times New Roman" w:hAnsi="Times New Roman" w:cs="Times New Roman"/>
          <w:szCs w:val="24"/>
        </w:rPr>
        <w:t xml:space="preserve"> over welke </w:t>
      </w:r>
      <w:r w:rsidR="00DF6ABA" w:rsidRPr="00042DC5">
        <w:rPr>
          <w:rFonts w:ascii="Times New Roman" w:hAnsi="Times New Roman" w:cs="Times New Roman"/>
          <w:szCs w:val="24"/>
        </w:rPr>
        <w:t>eigenschappen</w:t>
      </w:r>
      <w:r w:rsidR="007B446A" w:rsidRPr="00042DC5">
        <w:rPr>
          <w:rFonts w:ascii="Times New Roman" w:hAnsi="Times New Roman" w:cs="Times New Roman"/>
          <w:szCs w:val="24"/>
        </w:rPr>
        <w:t xml:space="preserve"> van de taalgebruiker nu precies een invloed hebben op hun talige creativiteit.</w:t>
      </w:r>
      <w:r w:rsidR="00F21E26" w:rsidRPr="00042DC5">
        <w:rPr>
          <w:rFonts w:ascii="Times New Roman" w:hAnsi="Times New Roman" w:cs="Times New Roman"/>
          <w:szCs w:val="24"/>
        </w:rPr>
        <w:t xml:space="preserve"> Nochtans is creativiteit</w:t>
      </w:r>
      <w:r w:rsidR="00E80E1D" w:rsidRPr="00042DC5">
        <w:rPr>
          <w:rFonts w:ascii="Times New Roman" w:hAnsi="Times New Roman" w:cs="Times New Roman"/>
          <w:szCs w:val="24"/>
        </w:rPr>
        <w:t xml:space="preserve"> een </w:t>
      </w:r>
      <w:r w:rsidR="00DF6ABA" w:rsidRPr="00042DC5">
        <w:rPr>
          <w:rFonts w:ascii="Times New Roman" w:hAnsi="Times New Roman" w:cs="Times New Roman"/>
          <w:szCs w:val="24"/>
        </w:rPr>
        <w:t>eigenheid van</w:t>
      </w:r>
      <w:r w:rsidR="00E80E1D" w:rsidRPr="00042DC5">
        <w:rPr>
          <w:rFonts w:ascii="Times New Roman" w:hAnsi="Times New Roman" w:cs="Times New Roman"/>
          <w:szCs w:val="24"/>
        </w:rPr>
        <w:t xml:space="preserve"> de taalgebruiker</w:t>
      </w:r>
      <w:r w:rsidR="008A4C23" w:rsidRPr="00042DC5">
        <w:rPr>
          <w:rFonts w:ascii="Times New Roman" w:hAnsi="Times New Roman" w:cs="Times New Roman"/>
          <w:szCs w:val="24"/>
        </w:rPr>
        <w:t xml:space="preserve">, en niet </w:t>
      </w:r>
      <w:r w:rsidR="00D0759A" w:rsidRPr="00042DC5">
        <w:rPr>
          <w:rFonts w:ascii="Times New Roman" w:hAnsi="Times New Roman" w:cs="Times New Roman"/>
          <w:szCs w:val="24"/>
        </w:rPr>
        <w:t>van</w:t>
      </w:r>
      <w:r w:rsidR="008A4C23" w:rsidRPr="00042DC5">
        <w:rPr>
          <w:rFonts w:ascii="Times New Roman" w:hAnsi="Times New Roman" w:cs="Times New Roman"/>
          <w:szCs w:val="24"/>
        </w:rPr>
        <w:t xml:space="preserve"> het taalsysteem,</w:t>
      </w:r>
      <w:r w:rsidR="00E80E1D" w:rsidRPr="00042DC5">
        <w:rPr>
          <w:rFonts w:ascii="Times New Roman" w:hAnsi="Times New Roman" w:cs="Times New Roman"/>
          <w:szCs w:val="24"/>
        </w:rPr>
        <w:t xml:space="preserve"> en </w:t>
      </w:r>
      <w:r w:rsidR="00DF6ABA" w:rsidRPr="00042DC5">
        <w:rPr>
          <w:rFonts w:ascii="Times New Roman" w:hAnsi="Times New Roman" w:cs="Times New Roman"/>
          <w:szCs w:val="24"/>
        </w:rPr>
        <w:t>bestaat</w:t>
      </w:r>
      <w:r w:rsidR="00E80E1D" w:rsidRPr="00042DC5">
        <w:rPr>
          <w:rFonts w:ascii="Times New Roman" w:hAnsi="Times New Roman" w:cs="Times New Roman"/>
          <w:szCs w:val="24"/>
        </w:rPr>
        <w:t xml:space="preserve"> er bovendien individuele variatie in de mate waarin personen creatief zijn (Hoffmann 2018). </w:t>
      </w:r>
      <w:r w:rsidR="00034C79" w:rsidRPr="00042DC5">
        <w:rPr>
          <w:rFonts w:ascii="Times New Roman" w:hAnsi="Times New Roman" w:cs="Times New Roman"/>
          <w:lang w:val="nl-NL"/>
        </w:rPr>
        <w:t xml:space="preserve">Daarom zoomt deze studie in op </w:t>
      </w:r>
      <w:r w:rsidR="00034C79" w:rsidRPr="00042DC5">
        <w:rPr>
          <w:rFonts w:ascii="Times New Roman" w:hAnsi="Times New Roman" w:cs="Times New Roman"/>
        </w:rPr>
        <w:t xml:space="preserve">de relatie tussen grammaticale productiviteit/creativiteit en sociolinguïstische variabelen zoals leeftijd, gender, opleidingsniveau, </w:t>
      </w:r>
      <w:r w:rsidR="00334015" w:rsidRPr="00042DC5">
        <w:rPr>
          <w:rFonts w:ascii="Times New Roman" w:hAnsi="Times New Roman" w:cs="Times New Roman"/>
        </w:rPr>
        <w:t xml:space="preserve">sociale </w:t>
      </w:r>
      <w:r w:rsidR="00034C79" w:rsidRPr="00042DC5">
        <w:rPr>
          <w:rFonts w:ascii="Times New Roman" w:hAnsi="Times New Roman" w:cs="Times New Roman"/>
        </w:rPr>
        <w:t xml:space="preserve">mobiliteit, maar ook persoonlijkheidsvariabelen. We verkennen in welke mate taalgebruikers verschillen in hun attitudes tegenover </w:t>
      </w:r>
      <w:r w:rsidR="008A4C23" w:rsidRPr="00042DC5">
        <w:rPr>
          <w:rFonts w:ascii="Times New Roman" w:hAnsi="Times New Roman" w:cs="Times New Roman"/>
        </w:rPr>
        <w:t>productieve</w:t>
      </w:r>
      <w:r w:rsidR="00034C79" w:rsidRPr="00042DC5">
        <w:rPr>
          <w:rFonts w:ascii="Times New Roman" w:hAnsi="Times New Roman" w:cs="Times New Roman"/>
        </w:rPr>
        <w:t xml:space="preserve"> of creatieve gebruikswijzen van constructies en of eventuele variatie </w:t>
      </w:r>
      <w:r w:rsidR="00334015" w:rsidRPr="00042DC5">
        <w:rPr>
          <w:rFonts w:ascii="Times New Roman" w:hAnsi="Times New Roman" w:cs="Times New Roman"/>
        </w:rPr>
        <w:t>door</w:t>
      </w:r>
      <w:r w:rsidR="00034C79" w:rsidRPr="00042DC5">
        <w:rPr>
          <w:rFonts w:ascii="Times New Roman" w:hAnsi="Times New Roman" w:cs="Times New Roman"/>
        </w:rPr>
        <w:t xml:space="preserve"> sociobiografische gegevens </w:t>
      </w:r>
      <w:r w:rsidR="00334015" w:rsidRPr="00042DC5">
        <w:rPr>
          <w:rFonts w:ascii="Times New Roman" w:hAnsi="Times New Roman" w:cs="Times New Roman"/>
        </w:rPr>
        <w:t>verklaard kan worden</w:t>
      </w:r>
      <w:r w:rsidR="00034C79" w:rsidRPr="00042DC5">
        <w:rPr>
          <w:rFonts w:ascii="Times New Roman" w:hAnsi="Times New Roman" w:cs="Times New Roman"/>
        </w:rPr>
        <w:t>. Hiervoor focussen we op twee Nederlandse constructies</w:t>
      </w:r>
      <w:r w:rsidR="008A4C23" w:rsidRPr="00042DC5">
        <w:rPr>
          <w:rFonts w:ascii="Times New Roman" w:hAnsi="Times New Roman" w:cs="Times New Roman"/>
        </w:rPr>
        <w:t xml:space="preserve">: de </w:t>
      </w:r>
      <w:r w:rsidR="008A4C23" w:rsidRPr="00042DC5">
        <w:rPr>
          <w:rFonts w:ascii="Times New Roman" w:hAnsi="Times New Roman" w:cs="Times New Roman"/>
          <w:i/>
        </w:rPr>
        <w:t>weg</w:t>
      </w:r>
      <w:r w:rsidR="008A4C23" w:rsidRPr="00042DC5">
        <w:rPr>
          <w:rFonts w:ascii="Times New Roman" w:hAnsi="Times New Roman" w:cs="Times New Roman"/>
        </w:rPr>
        <w:t xml:space="preserve">-constructie </w:t>
      </w:r>
      <w:proofErr w:type="gramStart"/>
      <w:r w:rsidR="008A4C23" w:rsidRPr="00042DC5">
        <w:rPr>
          <w:rFonts w:ascii="Times New Roman" w:hAnsi="Times New Roman" w:cs="Times New Roman"/>
        </w:rPr>
        <w:t>reeds</w:t>
      </w:r>
      <w:proofErr w:type="gramEnd"/>
      <w:r w:rsidR="008A4C23" w:rsidRPr="00042DC5">
        <w:rPr>
          <w:rFonts w:ascii="Times New Roman" w:hAnsi="Times New Roman" w:cs="Times New Roman"/>
        </w:rPr>
        <w:t xml:space="preserve"> geïllustreerd in (1) (Verhagen 2003) en het </w:t>
      </w:r>
      <w:r w:rsidR="008A4C23" w:rsidRPr="00042DC5">
        <w:rPr>
          <w:rFonts w:ascii="Times New Roman" w:hAnsi="Times New Roman" w:cs="Times New Roman"/>
          <w:i/>
        </w:rPr>
        <w:t>krijgen</w:t>
      </w:r>
      <w:r w:rsidR="008A4C23" w:rsidRPr="00042DC5">
        <w:rPr>
          <w:rFonts w:ascii="Times New Roman" w:hAnsi="Times New Roman" w:cs="Times New Roman"/>
        </w:rPr>
        <w:t>-passief in (2) (Colleman 2015).</w:t>
      </w:r>
    </w:p>
    <w:p w14:paraId="7F25E1C2" w14:textId="77777777" w:rsidR="008A4C23" w:rsidRPr="00042DC5" w:rsidRDefault="008A4C23" w:rsidP="008A4C23">
      <w:pPr>
        <w:spacing w:line="240" w:lineRule="auto"/>
        <w:rPr>
          <w:rFonts w:ascii="Times New Roman" w:hAnsi="Times New Roman" w:cs="Times New Roman"/>
        </w:rPr>
      </w:pPr>
      <w:r w:rsidRPr="00042DC5">
        <w:rPr>
          <w:rFonts w:ascii="Times New Roman" w:hAnsi="Times New Roman" w:cs="Times New Roman"/>
        </w:rPr>
        <w:t xml:space="preserve">(2) </w:t>
      </w:r>
      <w:r w:rsidRPr="00042DC5">
        <w:rPr>
          <w:rFonts w:ascii="Times New Roman" w:hAnsi="Times New Roman" w:cs="Times New Roman"/>
        </w:rPr>
        <w:tab/>
        <w:t>Els kreeg een kaartje toegestuurd/afgeleverd/overhandigd.</w:t>
      </w:r>
    </w:p>
    <w:p w14:paraId="17BFA3AF" w14:textId="3FCA6E12" w:rsidR="008A4C23" w:rsidRPr="00042DC5" w:rsidRDefault="00E268EC">
      <w:pPr>
        <w:rPr>
          <w:rFonts w:ascii="Times New Roman" w:hAnsi="Times New Roman" w:cs="Times New Roman"/>
        </w:rPr>
      </w:pPr>
      <w:r w:rsidRPr="00042DC5">
        <w:rPr>
          <w:rFonts w:ascii="Times New Roman" w:hAnsi="Times New Roman" w:cs="Times New Roman"/>
        </w:rPr>
        <w:t>M</w:t>
      </w:r>
      <w:r w:rsidR="008A4C23" w:rsidRPr="00042DC5">
        <w:rPr>
          <w:rFonts w:ascii="Times New Roman" w:hAnsi="Times New Roman" w:cs="Times New Roman"/>
        </w:rPr>
        <w:t>eer dan 700 moedertaalsprekers van het Nederlands</w:t>
      </w:r>
      <w:r w:rsidR="009B6008" w:rsidRPr="00042DC5">
        <w:rPr>
          <w:rFonts w:ascii="Times New Roman" w:hAnsi="Times New Roman" w:cs="Times New Roman"/>
        </w:rPr>
        <w:t xml:space="preserve"> </w:t>
      </w:r>
      <w:r w:rsidRPr="00042DC5">
        <w:rPr>
          <w:rFonts w:ascii="Times New Roman" w:hAnsi="Times New Roman" w:cs="Times New Roman"/>
        </w:rPr>
        <w:t xml:space="preserve">vulden </w:t>
      </w:r>
      <w:r w:rsidR="009B6008" w:rsidRPr="00042DC5">
        <w:rPr>
          <w:rFonts w:ascii="Times New Roman" w:hAnsi="Times New Roman" w:cs="Times New Roman"/>
        </w:rPr>
        <w:t xml:space="preserve">een online enquête in via </w:t>
      </w:r>
      <w:proofErr w:type="spellStart"/>
      <w:r w:rsidR="009B6008" w:rsidRPr="00042DC5">
        <w:rPr>
          <w:rFonts w:ascii="Times New Roman" w:hAnsi="Times New Roman" w:cs="Times New Roman"/>
        </w:rPr>
        <w:t>Qualtrics</w:t>
      </w:r>
      <w:proofErr w:type="spellEnd"/>
      <w:r w:rsidR="009B6008" w:rsidRPr="00042DC5">
        <w:rPr>
          <w:rFonts w:ascii="Times New Roman" w:hAnsi="Times New Roman" w:cs="Times New Roman"/>
        </w:rPr>
        <w:t xml:space="preserve">. Daarin beoordeelden ze zowel conventionele als creatieve voorbeelden van die constructies op een 7-punt Likertschaal. Daarnaast vulden ze een sociobiografische vragenlijst, een persoonlijkheidstest (BFI-2; </w:t>
      </w:r>
      <w:proofErr w:type="spellStart"/>
      <w:r w:rsidR="009B6008" w:rsidRPr="00042DC5">
        <w:rPr>
          <w:rFonts w:ascii="Times New Roman" w:hAnsi="Times New Roman" w:cs="Times New Roman"/>
        </w:rPr>
        <w:t>Soto</w:t>
      </w:r>
      <w:proofErr w:type="spellEnd"/>
      <w:r w:rsidR="009B6008" w:rsidRPr="00042DC5">
        <w:rPr>
          <w:rFonts w:ascii="Times New Roman" w:hAnsi="Times New Roman" w:cs="Times New Roman"/>
        </w:rPr>
        <w:t xml:space="preserve"> &amp; John 2017) en een woordenschattest (Vander Beken et al 2017)</w:t>
      </w:r>
      <w:r w:rsidR="00620EEE" w:rsidRPr="00042DC5">
        <w:rPr>
          <w:rFonts w:ascii="Times New Roman" w:hAnsi="Times New Roman" w:cs="Times New Roman"/>
        </w:rPr>
        <w:t xml:space="preserve"> in</w:t>
      </w:r>
      <w:r w:rsidR="009B6008" w:rsidRPr="00042DC5">
        <w:rPr>
          <w:rFonts w:ascii="Times New Roman" w:hAnsi="Times New Roman" w:cs="Times New Roman"/>
        </w:rPr>
        <w:t xml:space="preserve">. </w:t>
      </w:r>
      <w:r w:rsidR="00194B01" w:rsidRPr="00042DC5">
        <w:rPr>
          <w:rFonts w:ascii="Times New Roman" w:hAnsi="Times New Roman" w:cs="Times New Roman"/>
        </w:rPr>
        <w:t xml:space="preserve">Een eerste blik op </w:t>
      </w:r>
      <w:r w:rsidR="004E489E" w:rsidRPr="00042DC5">
        <w:rPr>
          <w:rFonts w:ascii="Times New Roman" w:hAnsi="Times New Roman" w:cs="Times New Roman"/>
        </w:rPr>
        <w:t xml:space="preserve">de resultaten laat zien dat er veel individuele variatie is in de manier waarop de deelnemers de creatieve toepassingen van beide constructies beoordelen (zie Figuur 1). In een volgende stap proberen we ons een weg te </w:t>
      </w:r>
      <w:r w:rsidR="00620EEE" w:rsidRPr="00042DC5">
        <w:rPr>
          <w:rFonts w:ascii="Times New Roman" w:hAnsi="Times New Roman" w:cs="Times New Roman"/>
        </w:rPr>
        <w:t>banen</w:t>
      </w:r>
      <w:r w:rsidR="004E489E" w:rsidRPr="00042DC5">
        <w:rPr>
          <w:rFonts w:ascii="Times New Roman" w:hAnsi="Times New Roman" w:cs="Times New Roman"/>
        </w:rPr>
        <w:t xml:space="preserve"> door de vastgestelde variatie: zijn het mannen of net vrouwen die de </w:t>
      </w:r>
      <w:r w:rsidR="00C50BB5" w:rsidRPr="00042DC5">
        <w:rPr>
          <w:rFonts w:ascii="Times New Roman" w:hAnsi="Times New Roman" w:cs="Times New Roman"/>
        </w:rPr>
        <w:t>creatieve gebruikswijzen</w:t>
      </w:r>
      <w:r w:rsidR="004E489E" w:rsidRPr="00042DC5">
        <w:rPr>
          <w:rFonts w:ascii="Times New Roman" w:hAnsi="Times New Roman" w:cs="Times New Roman"/>
        </w:rPr>
        <w:t xml:space="preserve"> </w:t>
      </w:r>
      <w:r w:rsidR="00C50BB5" w:rsidRPr="00042DC5">
        <w:rPr>
          <w:rFonts w:ascii="Times New Roman" w:hAnsi="Times New Roman" w:cs="Times New Roman"/>
        </w:rPr>
        <w:t>van de constructies</w:t>
      </w:r>
      <w:r w:rsidR="004E489E" w:rsidRPr="00042DC5">
        <w:rPr>
          <w:rFonts w:ascii="Times New Roman" w:hAnsi="Times New Roman" w:cs="Times New Roman"/>
        </w:rPr>
        <w:t xml:space="preserve"> </w:t>
      </w:r>
      <w:r w:rsidR="00620EEE" w:rsidRPr="00042DC5">
        <w:rPr>
          <w:rFonts w:ascii="Times New Roman" w:hAnsi="Times New Roman" w:cs="Times New Roman"/>
        </w:rPr>
        <w:t>strenger</w:t>
      </w:r>
      <w:r w:rsidR="004E489E" w:rsidRPr="00042DC5">
        <w:rPr>
          <w:rFonts w:ascii="Times New Roman" w:hAnsi="Times New Roman" w:cs="Times New Roman"/>
        </w:rPr>
        <w:t xml:space="preserve"> beoordelen? Zijn oudere taalgebruikers conservatiever in hun taalgebruik? Ten slotte</w:t>
      </w:r>
      <w:r w:rsidR="00334015" w:rsidRPr="00042DC5">
        <w:rPr>
          <w:rFonts w:ascii="Times New Roman" w:hAnsi="Times New Roman" w:cs="Times New Roman"/>
        </w:rPr>
        <w:t>:</w:t>
      </w:r>
      <w:r w:rsidR="004E489E" w:rsidRPr="00042DC5">
        <w:rPr>
          <w:rFonts w:ascii="Times New Roman" w:hAnsi="Times New Roman" w:cs="Times New Roman"/>
        </w:rPr>
        <w:t xml:space="preserve"> stellen deelnemers die hoog scoren op het persoonlijkheidsdomein ‘Extraversie’ zich toleranter op voor deze </w:t>
      </w:r>
      <w:r w:rsidR="00C50BB5" w:rsidRPr="00042DC5">
        <w:rPr>
          <w:rFonts w:ascii="Times New Roman" w:hAnsi="Times New Roman" w:cs="Times New Roman"/>
        </w:rPr>
        <w:t>gevallen van grammaticale productiviteit/creativiteit?</w:t>
      </w:r>
    </w:p>
    <w:p w14:paraId="4C348903" w14:textId="62E6C834" w:rsidR="00194B01" w:rsidRPr="00042DC5" w:rsidRDefault="000075CB">
      <w:pPr>
        <w:rPr>
          <w:rFonts w:ascii="Times New Roman" w:hAnsi="Times New Roman" w:cs="Times New Roman"/>
        </w:rPr>
      </w:pPr>
      <w:r w:rsidRPr="00042DC5">
        <w:rPr>
          <w:rFonts w:ascii="Times New Roman" w:hAnsi="Times New Roman" w:cs="Times New Roman"/>
          <w:noProof/>
        </w:rPr>
        <w:lastRenderedPageBreak/>
        <w:drawing>
          <wp:inline distT="0" distB="0" distL="0" distR="0" wp14:anchorId="4A9B67A1" wp14:editId="414D4C0C">
            <wp:extent cx="5760720" cy="4041140"/>
            <wp:effectExtent l="0" t="0" r="0" b="0"/>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idget_1175276d-994a-40cb-9c31-207ddd7579ce.png"/>
                    <pic:cNvPicPr/>
                  </pic:nvPicPr>
                  <pic:blipFill>
                    <a:blip r:embed="rId4">
                      <a:extLst>
                        <a:ext uri="{28A0092B-C50C-407E-A947-70E740481C1C}">
                          <a14:useLocalDpi xmlns:a14="http://schemas.microsoft.com/office/drawing/2010/main" val="0"/>
                        </a:ext>
                      </a:extLst>
                    </a:blip>
                    <a:stretch>
                      <a:fillRect/>
                    </a:stretch>
                  </pic:blipFill>
                  <pic:spPr>
                    <a:xfrm>
                      <a:off x="0" y="0"/>
                      <a:ext cx="5760720" cy="4041140"/>
                    </a:xfrm>
                    <a:prstGeom prst="rect">
                      <a:avLst/>
                    </a:prstGeom>
                  </pic:spPr>
                </pic:pic>
              </a:graphicData>
            </a:graphic>
          </wp:inline>
        </w:drawing>
      </w:r>
    </w:p>
    <w:p w14:paraId="37D01F66" w14:textId="0976B8A1" w:rsidR="00194B01" w:rsidRPr="00042DC5" w:rsidRDefault="00194B01">
      <w:pPr>
        <w:rPr>
          <w:rFonts w:ascii="Times New Roman" w:hAnsi="Times New Roman" w:cs="Times New Roman"/>
          <w:sz w:val="20"/>
          <w:szCs w:val="24"/>
        </w:rPr>
      </w:pPr>
      <w:r w:rsidRPr="00042DC5">
        <w:rPr>
          <w:rFonts w:ascii="Times New Roman" w:hAnsi="Times New Roman" w:cs="Times New Roman"/>
          <w:sz w:val="20"/>
          <w:szCs w:val="24"/>
        </w:rPr>
        <w:t xml:space="preserve">Figuur 1. Distributie van de oordelen voor een creatieve gebruikswijze van de </w:t>
      </w:r>
      <w:r w:rsidRPr="00042DC5">
        <w:rPr>
          <w:rFonts w:ascii="Times New Roman" w:hAnsi="Times New Roman" w:cs="Times New Roman"/>
          <w:i/>
          <w:sz w:val="20"/>
          <w:szCs w:val="24"/>
        </w:rPr>
        <w:t>weg</w:t>
      </w:r>
      <w:r w:rsidRPr="00042DC5">
        <w:rPr>
          <w:rFonts w:ascii="Times New Roman" w:hAnsi="Times New Roman" w:cs="Times New Roman"/>
          <w:sz w:val="20"/>
          <w:szCs w:val="24"/>
        </w:rPr>
        <w:t>-constructie.</w:t>
      </w:r>
    </w:p>
    <w:p w14:paraId="0222657C" w14:textId="77777777" w:rsidR="0015368C" w:rsidRPr="00042DC5" w:rsidRDefault="0015368C">
      <w:pPr>
        <w:rPr>
          <w:rFonts w:ascii="Times New Roman" w:hAnsi="Times New Roman" w:cs="Times New Roman"/>
          <w:szCs w:val="24"/>
        </w:rPr>
      </w:pPr>
    </w:p>
    <w:p w14:paraId="7D06CA13" w14:textId="19BDFD25" w:rsidR="00E946CB" w:rsidRPr="00042DC5" w:rsidRDefault="0003313C">
      <w:pPr>
        <w:rPr>
          <w:rFonts w:ascii="Times New Roman" w:hAnsi="Times New Roman" w:cs="Times New Roman"/>
          <w:szCs w:val="24"/>
          <w:lang w:val="en-US"/>
        </w:rPr>
      </w:pPr>
      <w:proofErr w:type="spellStart"/>
      <w:r w:rsidRPr="00042DC5">
        <w:rPr>
          <w:rFonts w:ascii="Times New Roman" w:hAnsi="Times New Roman" w:cs="Times New Roman"/>
          <w:b/>
          <w:szCs w:val="24"/>
          <w:lang w:val="en-US"/>
        </w:rPr>
        <w:t>Literatuurlijst</w:t>
      </w:r>
      <w:proofErr w:type="spellEnd"/>
    </w:p>
    <w:p w14:paraId="673648BF" w14:textId="640CEB56" w:rsidR="0015368C" w:rsidRPr="00042DC5" w:rsidRDefault="0015368C" w:rsidP="0003313C">
      <w:pPr>
        <w:spacing w:after="0"/>
        <w:ind w:left="284" w:hanging="284"/>
        <w:rPr>
          <w:rFonts w:ascii="Times New Roman" w:hAnsi="Times New Roman" w:cs="Times New Roman"/>
          <w:lang w:val="en-US"/>
        </w:rPr>
      </w:pPr>
      <w:proofErr w:type="spellStart"/>
      <w:r w:rsidRPr="00042DC5">
        <w:rPr>
          <w:rFonts w:ascii="Times New Roman" w:hAnsi="Times New Roman" w:cs="Times New Roman"/>
          <w:lang w:val="en-US"/>
        </w:rPr>
        <w:t>Barðdal</w:t>
      </w:r>
      <w:proofErr w:type="spellEnd"/>
      <w:r w:rsidRPr="00042DC5">
        <w:rPr>
          <w:rFonts w:ascii="Times New Roman" w:hAnsi="Times New Roman" w:cs="Times New Roman"/>
          <w:lang w:val="en-US"/>
        </w:rPr>
        <w:t>, J. (2008). </w:t>
      </w:r>
      <w:r w:rsidRPr="00042DC5">
        <w:rPr>
          <w:rFonts w:ascii="Times New Roman" w:hAnsi="Times New Roman" w:cs="Times New Roman"/>
          <w:i/>
          <w:iCs/>
          <w:lang w:val="en-US"/>
        </w:rPr>
        <w:t xml:space="preserve">Productivity: Evidence from case and argument structure in Icelandic </w:t>
      </w:r>
      <w:r w:rsidRPr="00042DC5">
        <w:rPr>
          <w:rFonts w:ascii="Times New Roman" w:hAnsi="Times New Roman" w:cs="Times New Roman"/>
          <w:lang w:val="en-US"/>
        </w:rPr>
        <w:t>(Constructional Approaches to Language 18). Amsterdam/Philadelphia: John Benjamins Publishing Company.</w:t>
      </w:r>
    </w:p>
    <w:p w14:paraId="5EAD31F5" w14:textId="35627D8A" w:rsidR="008A4C23" w:rsidRPr="00042DC5" w:rsidRDefault="008A4C23" w:rsidP="0003313C">
      <w:pPr>
        <w:spacing w:after="0"/>
        <w:ind w:left="284" w:hanging="284"/>
        <w:rPr>
          <w:rFonts w:ascii="Times New Roman" w:hAnsi="Times New Roman" w:cs="Times New Roman"/>
          <w:lang w:val="en-US"/>
        </w:rPr>
      </w:pPr>
      <w:r w:rsidRPr="00042DC5">
        <w:rPr>
          <w:rFonts w:ascii="Times New Roman" w:hAnsi="Times New Roman" w:cs="Times New Roman"/>
          <w:lang w:val="en-US"/>
        </w:rPr>
        <w:t xml:space="preserve">Colleman, T.  (2015). </w:t>
      </w:r>
      <w:proofErr w:type="spellStart"/>
      <w:r w:rsidRPr="00042DC5">
        <w:rPr>
          <w:rFonts w:ascii="Times New Roman" w:hAnsi="Times New Roman" w:cs="Times New Roman"/>
          <w:lang w:val="en-US"/>
        </w:rPr>
        <w:t>Constructionalization</w:t>
      </w:r>
      <w:proofErr w:type="spellEnd"/>
      <w:r w:rsidRPr="00042DC5">
        <w:rPr>
          <w:rFonts w:ascii="Times New Roman" w:hAnsi="Times New Roman" w:cs="Times New Roman"/>
          <w:lang w:val="en-US"/>
        </w:rPr>
        <w:t xml:space="preserve"> and post-</w:t>
      </w:r>
      <w:proofErr w:type="spellStart"/>
      <w:r w:rsidRPr="00042DC5">
        <w:rPr>
          <w:rFonts w:ascii="Times New Roman" w:hAnsi="Times New Roman" w:cs="Times New Roman"/>
          <w:lang w:val="en-US"/>
        </w:rPr>
        <w:t>constructionalization</w:t>
      </w:r>
      <w:proofErr w:type="spellEnd"/>
      <w:r w:rsidRPr="00042DC5">
        <w:rPr>
          <w:rFonts w:ascii="Times New Roman" w:hAnsi="Times New Roman" w:cs="Times New Roman"/>
          <w:lang w:val="en-US"/>
        </w:rPr>
        <w:t xml:space="preserve">: The constructional semantics of the Dutch </w:t>
      </w:r>
      <w:proofErr w:type="spellStart"/>
      <w:r w:rsidRPr="00042DC5">
        <w:rPr>
          <w:rFonts w:ascii="Times New Roman" w:hAnsi="Times New Roman" w:cs="Times New Roman"/>
          <w:lang w:val="en-US"/>
        </w:rPr>
        <w:t>krijgen</w:t>
      </w:r>
      <w:proofErr w:type="spellEnd"/>
      <w:r w:rsidRPr="00042DC5">
        <w:rPr>
          <w:rFonts w:ascii="Times New Roman" w:hAnsi="Times New Roman" w:cs="Times New Roman"/>
          <w:lang w:val="en-US"/>
        </w:rPr>
        <w:t xml:space="preserve">-passive in a diachronic perspective. In: J. </w:t>
      </w:r>
      <w:proofErr w:type="spellStart"/>
      <w:r w:rsidRPr="00042DC5">
        <w:rPr>
          <w:rFonts w:ascii="Times New Roman" w:hAnsi="Times New Roman" w:cs="Times New Roman"/>
          <w:lang w:val="en-US"/>
        </w:rPr>
        <w:t>Barðdal</w:t>
      </w:r>
      <w:proofErr w:type="spellEnd"/>
      <w:r w:rsidRPr="00042DC5">
        <w:rPr>
          <w:rFonts w:ascii="Times New Roman" w:hAnsi="Times New Roman" w:cs="Times New Roman"/>
          <w:lang w:val="en-US"/>
        </w:rPr>
        <w:t xml:space="preserve">, E. Smirnova, L. Sommerer, &amp; S. Gildea (Eds.), </w:t>
      </w:r>
      <w:r w:rsidRPr="00042DC5">
        <w:rPr>
          <w:rFonts w:ascii="Times New Roman" w:hAnsi="Times New Roman" w:cs="Times New Roman"/>
          <w:i/>
          <w:lang w:val="en-US"/>
        </w:rPr>
        <w:t>Diachronic Construction Grammar</w:t>
      </w:r>
      <w:r w:rsidRPr="00042DC5">
        <w:rPr>
          <w:rFonts w:ascii="Times New Roman" w:hAnsi="Times New Roman" w:cs="Times New Roman"/>
          <w:lang w:val="en-US"/>
        </w:rPr>
        <w:t xml:space="preserve"> (Constructional Approaches to Language 18). Amsterdam/Philadelphia: John Benjamins Publishing Company, 213–255.</w:t>
      </w:r>
    </w:p>
    <w:p w14:paraId="34E25EBE" w14:textId="26FAF801" w:rsidR="0015368C" w:rsidRPr="00042DC5" w:rsidRDefault="0015368C" w:rsidP="0003313C">
      <w:pPr>
        <w:spacing w:after="0"/>
        <w:ind w:left="284" w:hanging="284"/>
        <w:rPr>
          <w:rFonts w:ascii="Times New Roman" w:hAnsi="Times New Roman" w:cs="Times New Roman"/>
          <w:szCs w:val="24"/>
          <w:lang w:val="en-GB"/>
        </w:rPr>
      </w:pPr>
      <w:r w:rsidRPr="00042DC5">
        <w:rPr>
          <w:rFonts w:ascii="Times New Roman" w:hAnsi="Times New Roman" w:cs="Times New Roman"/>
          <w:szCs w:val="24"/>
          <w:lang w:val="en-US"/>
        </w:rPr>
        <w:t xml:space="preserve">Goldberg, A. (1995). </w:t>
      </w:r>
      <w:r w:rsidRPr="00042DC5">
        <w:rPr>
          <w:rFonts w:ascii="Times New Roman" w:hAnsi="Times New Roman" w:cs="Times New Roman"/>
          <w:i/>
          <w:iCs/>
          <w:szCs w:val="24"/>
          <w:lang w:val="en-GB"/>
        </w:rPr>
        <w:t>Constructions: A Construction Grammar Approach to Argument Structure</w:t>
      </w:r>
      <w:r w:rsidRPr="00042DC5">
        <w:rPr>
          <w:rFonts w:ascii="Times New Roman" w:hAnsi="Times New Roman" w:cs="Times New Roman"/>
          <w:szCs w:val="24"/>
          <w:lang w:val="en-GB"/>
        </w:rPr>
        <w:t>. Chicago: The University of Chicago Press.</w:t>
      </w:r>
    </w:p>
    <w:p w14:paraId="6BDEE4CC" w14:textId="01E6E3F6" w:rsidR="0015368C" w:rsidRPr="00042DC5" w:rsidRDefault="0015368C" w:rsidP="0003313C">
      <w:pPr>
        <w:spacing w:after="0"/>
        <w:ind w:left="284" w:hanging="284"/>
        <w:rPr>
          <w:rFonts w:ascii="Times New Roman" w:hAnsi="Times New Roman" w:cs="Times New Roman"/>
          <w:i/>
          <w:iCs/>
          <w:szCs w:val="24"/>
          <w:lang w:val="en-GB"/>
        </w:rPr>
      </w:pPr>
      <w:r w:rsidRPr="00042DC5">
        <w:rPr>
          <w:rFonts w:ascii="Times New Roman" w:hAnsi="Times New Roman" w:cs="Times New Roman"/>
          <w:szCs w:val="24"/>
          <w:lang w:val="en-US"/>
        </w:rPr>
        <w:t>Goldberg, A. (</w:t>
      </w:r>
      <w:r w:rsidR="00334015" w:rsidRPr="00042DC5">
        <w:rPr>
          <w:rFonts w:ascii="Times New Roman" w:hAnsi="Times New Roman" w:cs="Times New Roman"/>
          <w:szCs w:val="24"/>
          <w:lang w:val="en-US"/>
        </w:rPr>
        <w:t>200</w:t>
      </w:r>
      <w:r w:rsidR="00C23DB0" w:rsidRPr="00042DC5">
        <w:rPr>
          <w:rFonts w:ascii="Times New Roman" w:hAnsi="Times New Roman" w:cs="Times New Roman"/>
          <w:szCs w:val="24"/>
          <w:lang w:val="en-US"/>
        </w:rPr>
        <w:t>6</w:t>
      </w:r>
      <w:r w:rsidRPr="00042DC5">
        <w:rPr>
          <w:rFonts w:ascii="Times New Roman" w:hAnsi="Times New Roman" w:cs="Times New Roman"/>
          <w:szCs w:val="24"/>
          <w:lang w:val="en-US"/>
        </w:rPr>
        <w:t xml:space="preserve">). </w:t>
      </w:r>
      <w:r w:rsidRPr="00042DC5">
        <w:rPr>
          <w:rFonts w:ascii="Times New Roman" w:hAnsi="Times New Roman" w:cs="Times New Roman"/>
          <w:i/>
          <w:iCs/>
          <w:szCs w:val="24"/>
          <w:lang w:val="en-GB"/>
        </w:rPr>
        <w:t xml:space="preserve">Constructions at Work: </w:t>
      </w:r>
      <w:r w:rsidRPr="00042DC5">
        <w:rPr>
          <w:rFonts w:ascii="Times New Roman" w:hAnsi="Times New Roman" w:cs="Times New Roman"/>
          <w:i/>
          <w:iCs/>
          <w:szCs w:val="24"/>
          <w:lang w:val="en-US"/>
        </w:rPr>
        <w:t>The Nature of Generalization in Language</w:t>
      </w:r>
      <w:r w:rsidRPr="00042DC5">
        <w:rPr>
          <w:rFonts w:ascii="Times New Roman" w:hAnsi="Times New Roman" w:cs="Times New Roman"/>
          <w:i/>
          <w:iCs/>
          <w:szCs w:val="24"/>
          <w:lang w:val="en-GB"/>
        </w:rPr>
        <w:t xml:space="preserve">. </w:t>
      </w:r>
      <w:r w:rsidRPr="00042DC5">
        <w:rPr>
          <w:rFonts w:ascii="Times New Roman" w:hAnsi="Times New Roman" w:cs="Times New Roman"/>
          <w:iCs/>
          <w:szCs w:val="24"/>
          <w:lang w:val="en-GB"/>
        </w:rPr>
        <w:t>Oxford: Oxford University Press.</w:t>
      </w:r>
    </w:p>
    <w:p w14:paraId="16382D8F" w14:textId="268A5697" w:rsidR="0015368C" w:rsidRPr="00042DC5" w:rsidRDefault="0015368C" w:rsidP="0003313C">
      <w:pPr>
        <w:spacing w:after="0"/>
        <w:ind w:left="284" w:hanging="284"/>
        <w:rPr>
          <w:rFonts w:ascii="Times New Roman" w:hAnsi="Times New Roman" w:cs="Times New Roman"/>
          <w:szCs w:val="24"/>
          <w:lang w:val="en-US"/>
        </w:rPr>
      </w:pPr>
      <w:r w:rsidRPr="00042DC5">
        <w:rPr>
          <w:rFonts w:ascii="Times New Roman" w:hAnsi="Times New Roman" w:cs="Times New Roman"/>
          <w:szCs w:val="24"/>
          <w:lang w:val="en-US"/>
        </w:rPr>
        <w:t xml:space="preserve">Leech, G.N. (1969). </w:t>
      </w:r>
      <w:r w:rsidRPr="00042DC5">
        <w:rPr>
          <w:rFonts w:ascii="Times New Roman" w:hAnsi="Times New Roman" w:cs="Times New Roman"/>
          <w:i/>
          <w:iCs/>
          <w:szCs w:val="24"/>
          <w:lang w:val="en-US"/>
        </w:rPr>
        <w:t>A Linguistic Guide to English Poetry</w:t>
      </w:r>
      <w:r w:rsidRPr="00042DC5">
        <w:rPr>
          <w:rFonts w:ascii="Times New Roman" w:hAnsi="Times New Roman" w:cs="Times New Roman"/>
          <w:szCs w:val="24"/>
          <w:lang w:val="en-US"/>
        </w:rPr>
        <w:t>. London &amp; New York: Longman.</w:t>
      </w:r>
    </w:p>
    <w:p w14:paraId="595CCAA2" w14:textId="4440FB85" w:rsidR="009B6008" w:rsidRPr="00042DC5" w:rsidRDefault="009B6008" w:rsidP="0003313C">
      <w:pPr>
        <w:spacing w:after="0" w:line="240" w:lineRule="auto"/>
        <w:ind w:left="284" w:hanging="284"/>
        <w:rPr>
          <w:rFonts w:ascii="Times New Roman" w:hAnsi="Times New Roman" w:cs="Times New Roman"/>
        </w:rPr>
      </w:pPr>
      <w:r w:rsidRPr="00042DC5">
        <w:rPr>
          <w:rFonts w:ascii="Times New Roman" w:hAnsi="Times New Roman" w:cs="Times New Roman"/>
          <w:lang w:val="en-US"/>
        </w:rPr>
        <w:t xml:space="preserve">Vander Beken, H., </w:t>
      </w:r>
      <w:proofErr w:type="spellStart"/>
      <w:r w:rsidRPr="00042DC5">
        <w:rPr>
          <w:rFonts w:ascii="Times New Roman" w:hAnsi="Times New Roman" w:cs="Times New Roman"/>
          <w:lang w:val="en-US"/>
        </w:rPr>
        <w:t>Woumans</w:t>
      </w:r>
      <w:proofErr w:type="spellEnd"/>
      <w:r w:rsidRPr="00042DC5">
        <w:rPr>
          <w:rFonts w:ascii="Times New Roman" w:hAnsi="Times New Roman" w:cs="Times New Roman"/>
          <w:lang w:val="en-US"/>
        </w:rPr>
        <w:t xml:space="preserve">, E., &amp; </w:t>
      </w:r>
      <w:proofErr w:type="spellStart"/>
      <w:r w:rsidRPr="00042DC5">
        <w:rPr>
          <w:rFonts w:ascii="Times New Roman" w:hAnsi="Times New Roman" w:cs="Times New Roman"/>
          <w:lang w:val="en-US"/>
        </w:rPr>
        <w:t>Brysbaert</w:t>
      </w:r>
      <w:proofErr w:type="spellEnd"/>
      <w:r w:rsidRPr="00042DC5">
        <w:rPr>
          <w:rFonts w:ascii="Times New Roman" w:hAnsi="Times New Roman" w:cs="Times New Roman"/>
          <w:lang w:val="en-US"/>
        </w:rPr>
        <w:t>, M. (2018). Studying texts in a second language: No disadvantage in long-term recognition memory. </w:t>
      </w:r>
      <w:proofErr w:type="spellStart"/>
      <w:r w:rsidRPr="00042DC5">
        <w:rPr>
          <w:rFonts w:ascii="Times New Roman" w:hAnsi="Times New Roman" w:cs="Times New Roman"/>
          <w:i/>
          <w:iCs/>
        </w:rPr>
        <w:t>Bilingualism</w:t>
      </w:r>
      <w:proofErr w:type="spellEnd"/>
      <w:r w:rsidRPr="00042DC5">
        <w:rPr>
          <w:rFonts w:ascii="Times New Roman" w:hAnsi="Times New Roman" w:cs="Times New Roman"/>
          <w:i/>
          <w:iCs/>
        </w:rPr>
        <w:t xml:space="preserve">: Language and </w:t>
      </w:r>
      <w:proofErr w:type="spellStart"/>
      <w:r w:rsidRPr="00042DC5">
        <w:rPr>
          <w:rFonts w:ascii="Times New Roman" w:hAnsi="Times New Roman" w:cs="Times New Roman"/>
          <w:i/>
          <w:iCs/>
        </w:rPr>
        <w:t>Cognition</w:t>
      </w:r>
      <w:proofErr w:type="spellEnd"/>
      <w:r w:rsidRPr="00042DC5">
        <w:rPr>
          <w:rFonts w:ascii="Times New Roman" w:hAnsi="Times New Roman" w:cs="Times New Roman"/>
          <w:i/>
          <w:iCs/>
        </w:rPr>
        <w:t>,</w:t>
      </w:r>
      <w:r w:rsidRPr="00042DC5">
        <w:rPr>
          <w:rFonts w:ascii="Times New Roman" w:hAnsi="Times New Roman" w:cs="Times New Roman"/>
        </w:rPr>
        <w:t> </w:t>
      </w:r>
      <w:r w:rsidRPr="00042DC5">
        <w:rPr>
          <w:rFonts w:ascii="Times New Roman" w:hAnsi="Times New Roman" w:cs="Times New Roman"/>
          <w:i/>
          <w:iCs/>
        </w:rPr>
        <w:t>21</w:t>
      </w:r>
      <w:r w:rsidRPr="00042DC5">
        <w:rPr>
          <w:rFonts w:ascii="Times New Roman" w:hAnsi="Times New Roman" w:cs="Times New Roman"/>
        </w:rPr>
        <w:t>(4), 826-838</w:t>
      </w:r>
    </w:p>
    <w:p w14:paraId="2C90B737" w14:textId="08B568AC" w:rsidR="00E946CB" w:rsidRPr="00042DC5" w:rsidRDefault="008A4C23" w:rsidP="0003313C">
      <w:pPr>
        <w:spacing w:after="0" w:line="240" w:lineRule="auto"/>
        <w:ind w:left="284" w:hanging="284"/>
        <w:rPr>
          <w:rFonts w:ascii="Times New Roman" w:hAnsi="Times New Roman" w:cs="Times New Roman"/>
          <w:lang w:val="en-US"/>
        </w:rPr>
      </w:pPr>
      <w:r w:rsidRPr="00042DC5">
        <w:rPr>
          <w:rFonts w:ascii="Times New Roman" w:hAnsi="Times New Roman" w:cs="Times New Roman"/>
        </w:rPr>
        <w:t xml:space="preserve">Verhagen, A. (2003). Hoe het Nederlands zich een eigen weg baant: Vergelijkende en historische observaties vanuit een constructie-perspectief. </w:t>
      </w:r>
      <w:proofErr w:type="spellStart"/>
      <w:r w:rsidRPr="00042DC5">
        <w:rPr>
          <w:rFonts w:ascii="Times New Roman" w:hAnsi="Times New Roman" w:cs="Times New Roman"/>
          <w:i/>
          <w:lang w:val="en-US"/>
        </w:rPr>
        <w:t>Nederlandse</w:t>
      </w:r>
      <w:proofErr w:type="spellEnd"/>
      <w:r w:rsidRPr="00042DC5">
        <w:rPr>
          <w:rFonts w:ascii="Times New Roman" w:hAnsi="Times New Roman" w:cs="Times New Roman"/>
          <w:i/>
          <w:lang w:val="en-US"/>
        </w:rPr>
        <w:t xml:space="preserve"> </w:t>
      </w:r>
      <w:proofErr w:type="spellStart"/>
      <w:r w:rsidRPr="00042DC5">
        <w:rPr>
          <w:rFonts w:ascii="Times New Roman" w:hAnsi="Times New Roman" w:cs="Times New Roman"/>
          <w:i/>
          <w:lang w:val="en-US"/>
        </w:rPr>
        <w:t>Taalkunde</w:t>
      </w:r>
      <w:proofErr w:type="spellEnd"/>
      <w:r w:rsidRPr="00042DC5">
        <w:rPr>
          <w:rFonts w:ascii="Times New Roman" w:hAnsi="Times New Roman" w:cs="Times New Roman"/>
          <w:i/>
          <w:lang w:val="en-US"/>
        </w:rPr>
        <w:t>, 8,</w:t>
      </w:r>
      <w:r w:rsidRPr="00042DC5">
        <w:rPr>
          <w:rFonts w:ascii="Times New Roman" w:hAnsi="Times New Roman" w:cs="Times New Roman"/>
          <w:lang w:val="en-US"/>
        </w:rPr>
        <w:t xml:space="preserve"> 328-346.</w:t>
      </w:r>
    </w:p>
    <w:sectPr w:rsidR="00E946CB" w:rsidRPr="00042DC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276C"/>
    <w:rsid w:val="000075CB"/>
    <w:rsid w:val="0003313C"/>
    <w:rsid w:val="00034C79"/>
    <w:rsid w:val="00042DC5"/>
    <w:rsid w:val="000E75F2"/>
    <w:rsid w:val="00116881"/>
    <w:rsid w:val="0015368C"/>
    <w:rsid w:val="00194B01"/>
    <w:rsid w:val="00210FBF"/>
    <w:rsid w:val="002239F1"/>
    <w:rsid w:val="002A000D"/>
    <w:rsid w:val="002F2A93"/>
    <w:rsid w:val="00334015"/>
    <w:rsid w:val="00357948"/>
    <w:rsid w:val="003A3C76"/>
    <w:rsid w:val="00463B08"/>
    <w:rsid w:val="004E489E"/>
    <w:rsid w:val="00583A7B"/>
    <w:rsid w:val="005B65F3"/>
    <w:rsid w:val="005C550A"/>
    <w:rsid w:val="00620EEE"/>
    <w:rsid w:val="00650D05"/>
    <w:rsid w:val="00687EA3"/>
    <w:rsid w:val="006D54E1"/>
    <w:rsid w:val="007B446A"/>
    <w:rsid w:val="008A25C4"/>
    <w:rsid w:val="008A4C23"/>
    <w:rsid w:val="00942CCD"/>
    <w:rsid w:val="00946189"/>
    <w:rsid w:val="009B6008"/>
    <w:rsid w:val="00A12C98"/>
    <w:rsid w:val="00C0293C"/>
    <w:rsid w:val="00C23DB0"/>
    <w:rsid w:val="00C50BB5"/>
    <w:rsid w:val="00D0759A"/>
    <w:rsid w:val="00D73613"/>
    <w:rsid w:val="00DF6ABA"/>
    <w:rsid w:val="00E268EC"/>
    <w:rsid w:val="00E80E1D"/>
    <w:rsid w:val="00E946CB"/>
    <w:rsid w:val="00F17C19"/>
    <w:rsid w:val="00F21E26"/>
    <w:rsid w:val="00F30F86"/>
    <w:rsid w:val="00F7276C"/>
    <w:rsid w:val="00FC17C1"/>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85827B"/>
  <w15:chartTrackingRefBased/>
  <w15:docId w15:val="{A3E27878-1719-4671-8F39-C78BC242A1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913</TotalTime>
  <Pages>2</Pages>
  <Words>710</Words>
  <Characters>3909</Characters>
  <Application>Microsoft Office Word</Application>
  <DocSecurity>0</DocSecurity>
  <Lines>32</Lines>
  <Paragraphs>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4610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Anouk Van Den Stock</dc:creator>
  <cp:keywords/>
  <dc:description/>
  <cp:lastModifiedBy>Pijpops Dirk</cp:lastModifiedBy>
  <cp:revision>16</cp:revision>
  <dcterms:created xsi:type="dcterms:W3CDTF">2022-06-22T09:22:00Z</dcterms:created>
  <dcterms:modified xsi:type="dcterms:W3CDTF">2022-08-30T08:41:00Z</dcterms:modified>
</cp:coreProperties>
</file>