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5C5E4" w14:textId="77777777" w:rsidR="005D063F" w:rsidRPr="007F1DBB" w:rsidRDefault="005D063F" w:rsidP="005D063F">
      <w:pPr>
        <w:jc w:val="center"/>
        <w:rPr>
          <w:rFonts w:ascii="Times New Roman" w:hAnsi="Times New Roman" w:cs="Times New Roman"/>
          <w:b/>
          <w:sz w:val="32"/>
        </w:rPr>
      </w:pPr>
      <w:r w:rsidRPr="007F1DBB">
        <w:rPr>
          <w:rFonts w:ascii="Times New Roman" w:hAnsi="Times New Roman" w:cs="Times New Roman"/>
          <w:b/>
          <w:sz w:val="32"/>
        </w:rPr>
        <w:t>Een toost op de verdeelde stad!</w:t>
      </w:r>
    </w:p>
    <w:p w14:paraId="16156CAF" w14:textId="77777777" w:rsidR="005D063F" w:rsidRDefault="005D063F" w:rsidP="005D063F">
      <w:pPr>
        <w:jc w:val="center"/>
        <w:rPr>
          <w:rFonts w:ascii="Times New Roman" w:hAnsi="Times New Roman" w:cs="Times New Roman"/>
          <w:b/>
          <w:sz w:val="32"/>
        </w:rPr>
      </w:pPr>
      <w:r w:rsidRPr="007F1DBB">
        <w:rPr>
          <w:rFonts w:ascii="Times New Roman" w:hAnsi="Times New Roman" w:cs="Times New Roman"/>
          <w:b/>
          <w:sz w:val="32"/>
        </w:rPr>
        <w:t xml:space="preserve">Stadsbestuur en alcoholconsumptie en -productie in territoriaal verdeeld Maastricht, 1300-1500 </w:t>
      </w:r>
    </w:p>
    <w:p w14:paraId="4EF73989" w14:textId="77777777" w:rsidR="005D063F" w:rsidRPr="00E460B6" w:rsidRDefault="005D063F" w:rsidP="005D063F">
      <w:pPr>
        <w:jc w:val="center"/>
        <w:rPr>
          <w:rFonts w:ascii="Times New Roman" w:hAnsi="Times New Roman" w:cs="Times New Roman"/>
          <w:sz w:val="28"/>
        </w:rPr>
      </w:pPr>
      <w:r>
        <w:rPr>
          <w:rFonts w:ascii="Times New Roman" w:hAnsi="Times New Roman" w:cs="Times New Roman"/>
          <w:sz w:val="28"/>
        </w:rPr>
        <w:t xml:space="preserve">Bente </w:t>
      </w:r>
      <w:proofErr w:type="spellStart"/>
      <w:r>
        <w:rPr>
          <w:rFonts w:ascii="Times New Roman" w:hAnsi="Times New Roman" w:cs="Times New Roman"/>
          <w:sz w:val="28"/>
        </w:rPr>
        <w:t>Marschall</w:t>
      </w:r>
      <w:proofErr w:type="spellEnd"/>
      <w:r w:rsidRPr="00E460B6">
        <w:rPr>
          <w:rFonts w:ascii="Times New Roman" w:hAnsi="Times New Roman" w:cs="Times New Roman"/>
          <w:sz w:val="28"/>
        </w:rPr>
        <w:t xml:space="preserve"> (</w:t>
      </w:r>
      <w:proofErr w:type="spellStart"/>
      <w:r w:rsidRPr="00E460B6">
        <w:rPr>
          <w:rFonts w:ascii="Times New Roman" w:hAnsi="Times New Roman" w:cs="Times New Roman"/>
          <w:sz w:val="28"/>
        </w:rPr>
        <w:t>UAntwerpen</w:t>
      </w:r>
      <w:proofErr w:type="spellEnd"/>
      <w:r w:rsidRPr="00E460B6">
        <w:rPr>
          <w:rFonts w:ascii="Times New Roman" w:hAnsi="Times New Roman" w:cs="Times New Roman"/>
          <w:sz w:val="28"/>
        </w:rPr>
        <w:t>)</w:t>
      </w:r>
    </w:p>
    <w:p w14:paraId="7D670CF0" w14:textId="77777777" w:rsidR="005D063F" w:rsidRPr="00E460B6" w:rsidRDefault="005D063F" w:rsidP="005D063F">
      <w:pPr>
        <w:rPr>
          <w:rFonts w:ascii="Times New Roman" w:hAnsi="Times New Roman" w:cs="Times New Roman"/>
        </w:rPr>
      </w:pPr>
    </w:p>
    <w:p w14:paraId="75686106" w14:textId="77777777" w:rsidR="005D063F" w:rsidRPr="007F1DBB" w:rsidRDefault="005D063F" w:rsidP="005D063F">
      <w:pPr>
        <w:jc w:val="both"/>
        <w:rPr>
          <w:rFonts w:ascii="Times New Roman" w:hAnsi="Times New Roman" w:cs="Times New Roman"/>
          <w:b/>
          <w:lang w:val="nl-NL"/>
        </w:rPr>
      </w:pPr>
      <w:r w:rsidRPr="007F1DBB">
        <w:rPr>
          <w:rFonts w:ascii="Times New Roman" w:hAnsi="Times New Roman" w:cs="Times New Roman"/>
        </w:rPr>
        <w:t>Het Maastricht van de late middeleeuwen was een verdeelde stad. Binnen haar grenzen huisvestte ze verschillende enclaves met eigen, uitzonderlijke statuten. Te denken valt aan de kapittels van Onze-Lieve-Vrouwe en Sint-Servaas, elk met hun eigen immuniteit, waardoor ze niet onder het gezag en de jurisdictie van de stad vielen. Maar ook heerlijke vrijheden opereerden binnen de muren van de stad. Elk van deze ‘</w:t>
      </w:r>
      <w:proofErr w:type="spellStart"/>
      <w:r w:rsidRPr="007F1DBB">
        <w:rPr>
          <w:rFonts w:ascii="Times New Roman" w:hAnsi="Times New Roman" w:cs="Times New Roman"/>
        </w:rPr>
        <w:t>extra-territoriale</w:t>
      </w:r>
      <w:proofErr w:type="spellEnd"/>
      <w:r w:rsidRPr="007F1DBB">
        <w:rPr>
          <w:rFonts w:ascii="Times New Roman" w:hAnsi="Times New Roman" w:cs="Times New Roman"/>
        </w:rPr>
        <w:t>’ gebieden (die – zoals de term ‘</w:t>
      </w:r>
      <w:proofErr w:type="spellStart"/>
      <w:r w:rsidRPr="007F1DBB">
        <w:rPr>
          <w:rFonts w:ascii="Times New Roman" w:hAnsi="Times New Roman" w:cs="Times New Roman"/>
        </w:rPr>
        <w:t>extra-territoriaal</w:t>
      </w:r>
      <w:proofErr w:type="spellEnd"/>
      <w:r w:rsidRPr="007F1DBB">
        <w:rPr>
          <w:rFonts w:ascii="Times New Roman" w:hAnsi="Times New Roman" w:cs="Times New Roman"/>
        </w:rPr>
        <w:t>’ wellicht doet vermoeden – zich niet 'buiten de muren' bevonden) had eigen privileges en sommige waren uitgezonderd van het afdragen van bepaalde belastingen. Eén zo’n vrijstelling had betrekking op de accijns op de productie en verkoop van bier en wijn. Traditiegetrouw vormde deze indirecte belasting één van de grootste inkomstenbronnen van de stad. De verschillende extra-</w:t>
      </w:r>
      <w:proofErr w:type="spellStart"/>
      <w:r w:rsidRPr="007F1DBB">
        <w:rPr>
          <w:rFonts w:ascii="Times New Roman" w:hAnsi="Times New Roman" w:cs="Times New Roman"/>
        </w:rPr>
        <w:t>territorialiteiten</w:t>
      </w:r>
      <w:proofErr w:type="spellEnd"/>
      <w:r w:rsidRPr="007F1DBB">
        <w:rPr>
          <w:rFonts w:ascii="Times New Roman" w:hAnsi="Times New Roman" w:cs="Times New Roman"/>
        </w:rPr>
        <w:t xml:space="preserve"> boden menig inwoner de mogelijkheid om van de gebaande paden af te wijken en goedkoop zijn dorst te lessen. Een dergelijke ontduiking van accijnzen kon het stadsbestuur natuurlijk niet zomaar door de vingers zien. Deze paper toont hoe het Maastrichtse stadsbestuur omging met, en reageerde op, dergelijke brouw- en drinkpraktijken, hoe een juridisch verdeelde stad - al dan niet met succes - in de praktijk bijeen gehouden werd.</w:t>
      </w:r>
    </w:p>
    <w:p w14:paraId="4DC0218D" w14:textId="77777777" w:rsidR="00333BB3" w:rsidRPr="005D063F" w:rsidRDefault="00333BB3">
      <w:pPr>
        <w:rPr>
          <w:lang w:val="nl-NL"/>
        </w:rPr>
      </w:pPr>
    </w:p>
    <w:sectPr w:rsidR="00333BB3" w:rsidRPr="005D06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63F"/>
    <w:rsid w:val="00333BB3"/>
    <w:rsid w:val="005D063F"/>
    <w:rsid w:val="00CF34F8"/>
    <w:rsid w:val="00E83A6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24728"/>
  <w15:chartTrackingRefBased/>
  <w15:docId w15:val="{D3DFFD35-A33E-495E-A70C-CA6F94F1A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63F"/>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225</Words>
  <Characters>1240</Characters>
  <Application>Microsoft Office Word</Application>
  <DocSecurity>0</DocSecurity>
  <Lines>10</Lines>
  <Paragraphs>2</Paragraphs>
  <ScaleCrop>false</ScaleCrop>
  <Company>KU Leuven</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Karlien Franco</cp:lastModifiedBy>
  <cp:revision>1</cp:revision>
  <dcterms:created xsi:type="dcterms:W3CDTF">2022-09-16T12:43:00Z</dcterms:created>
  <dcterms:modified xsi:type="dcterms:W3CDTF">2022-09-16T12:43:00Z</dcterms:modified>
</cp:coreProperties>
</file>