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271BF" w14:textId="2632901E" w:rsidR="008F419E" w:rsidRDefault="0082030C" w:rsidP="008F419E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T</w:t>
      </w:r>
      <w:r w:rsidR="00940C10" w:rsidRPr="00940C10">
        <w:rPr>
          <w:rFonts w:ascii="Times New Roman" w:hAnsi="Times New Roman" w:cs="Times New Roman"/>
          <w:b/>
          <w:sz w:val="32"/>
        </w:rPr>
        <w:t>aalideologieën op tournee</w:t>
      </w:r>
    </w:p>
    <w:p w14:paraId="720C8868" w14:textId="04D653A3" w:rsidR="00B01E8A" w:rsidRPr="008D0CF0" w:rsidRDefault="00940C10" w:rsidP="002578C2">
      <w:pPr>
        <w:jc w:val="center"/>
        <w:rPr>
          <w:rFonts w:ascii="Times New Roman" w:hAnsi="Times New Roman" w:cs="Times New Roman"/>
          <w:sz w:val="28"/>
        </w:rPr>
      </w:pPr>
      <w:r w:rsidRPr="008D0CF0">
        <w:rPr>
          <w:rFonts w:ascii="Times New Roman" w:hAnsi="Times New Roman" w:cs="Times New Roman"/>
          <w:sz w:val="28"/>
        </w:rPr>
        <w:t>Ilias Vierendeels</w:t>
      </w:r>
      <w:r w:rsidR="008D0CF0" w:rsidRPr="008D0CF0">
        <w:rPr>
          <w:rFonts w:ascii="Times New Roman" w:hAnsi="Times New Roman" w:cs="Times New Roman"/>
          <w:sz w:val="28"/>
        </w:rPr>
        <w:t xml:space="preserve"> &amp; Laurence </w:t>
      </w:r>
      <w:proofErr w:type="spellStart"/>
      <w:r w:rsidR="008D0CF0" w:rsidRPr="008D0CF0">
        <w:rPr>
          <w:rFonts w:ascii="Times New Roman" w:hAnsi="Times New Roman" w:cs="Times New Roman"/>
          <w:sz w:val="28"/>
        </w:rPr>
        <w:t>Mettewie</w:t>
      </w:r>
      <w:proofErr w:type="spellEnd"/>
      <w:r w:rsidR="00B01E8A" w:rsidRPr="008D0CF0">
        <w:rPr>
          <w:rFonts w:ascii="Times New Roman" w:hAnsi="Times New Roman" w:cs="Times New Roman"/>
          <w:sz w:val="28"/>
        </w:rPr>
        <w:t xml:space="preserve"> (</w:t>
      </w:r>
      <w:proofErr w:type="spellStart"/>
      <w:r w:rsidRPr="008D0CF0">
        <w:rPr>
          <w:rFonts w:ascii="Times New Roman" w:hAnsi="Times New Roman" w:cs="Times New Roman"/>
          <w:sz w:val="28"/>
        </w:rPr>
        <w:t>NaLTT</w:t>
      </w:r>
      <w:proofErr w:type="spellEnd"/>
      <w:r w:rsidRPr="008D0CF0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8D0CF0">
        <w:rPr>
          <w:rFonts w:ascii="Times New Roman" w:hAnsi="Times New Roman" w:cs="Times New Roman"/>
          <w:sz w:val="28"/>
        </w:rPr>
        <w:t>Université</w:t>
      </w:r>
      <w:proofErr w:type="spellEnd"/>
      <w:r w:rsidRPr="008D0CF0">
        <w:rPr>
          <w:rFonts w:ascii="Times New Roman" w:hAnsi="Times New Roman" w:cs="Times New Roman"/>
          <w:sz w:val="28"/>
        </w:rPr>
        <w:t xml:space="preserve"> de Namur</w:t>
      </w:r>
      <w:r w:rsidR="00B01E8A" w:rsidRPr="008D0CF0">
        <w:rPr>
          <w:rFonts w:ascii="Times New Roman" w:hAnsi="Times New Roman" w:cs="Times New Roman"/>
          <w:sz w:val="28"/>
        </w:rPr>
        <w:t>)</w:t>
      </w:r>
    </w:p>
    <w:p w14:paraId="061F0189" w14:textId="77777777" w:rsidR="002578C2" w:rsidRPr="008D0CF0" w:rsidRDefault="002578C2" w:rsidP="002578C2">
      <w:pPr>
        <w:jc w:val="center"/>
        <w:rPr>
          <w:rFonts w:ascii="Times New Roman" w:hAnsi="Times New Roman" w:cs="Times New Roman"/>
          <w:sz w:val="28"/>
        </w:rPr>
      </w:pPr>
    </w:p>
    <w:p w14:paraId="0B12F374" w14:textId="51C6BFA3" w:rsidR="00940C10" w:rsidRPr="00940C10" w:rsidRDefault="008D0CF0" w:rsidP="00940C10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Recent deed </w:t>
      </w:r>
      <w:r w:rsidR="002B020E">
        <w:rPr>
          <w:rFonts w:ascii="Times New Roman" w:hAnsi="Times New Roman" w:cs="Times New Roman"/>
        </w:rPr>
        <w:t xml:space="preserve">een </w:t>
      </w:r>
      <w:r>
        <w:rPr>
          <w:rFonts w:ascii="Times New Roman" w:hAnsi="Times New Roman" w:cs="Times New Roman"/>
        </w:rPr>
        <w:t xml:space="preserve">discussie over de </w:t>
      </w:r>
      <w:r w:rsidR="00680042">
        <w:rPr>
          <w:rFonts w:ascii="Times New Roman" w:hAnsi="Times New Roman" w:cs="Times New Roman"/>
        </w:rPr>
        <w:t>verplichting</w:t>
      </w:r>
      <w:r>
        <w:rPr>
          <w:rFonts w:ascii="Times New Roman" w:hAnsi="Times New Roman" w:cs="Times New Roman"/>
        </w:rPr>
        <w:t xml:space="preserve"> van het Nederlands</w:t>
      </w:r>
      <w:r w:rsidR="00680042">
        <w:rPr>
          <w:rFonts w:ascii="Times New Roman" w:hAnsi="Times New Roman" w:cs="Times New Roman"/>
        </w:rPr>
        <w:t xml:space="preserve"> als eerste vreemde taal</w:t>
      </w:r>
      <w:r>
        <w:rPr>
          <w:rFonts w:ascii="Times New Roman" w:hAnsi="Times New Roman" w:cs="Times New Roman"/>
        </w:rPr>
        <w:t xml:space="preserve"> in het Waalse onderwijs </w:t>
      </w:r>
      <w:r w:rsidR="006D66B7">
        <w:rPr>
          <w:rFonts w:ascii="Times New Roman" w:hAnsi="Times New Roman" w:cs="Times New Roman"/>
        </w:rPr>
        <w:t xml:space="preserve">heel wat </w:t>
      </w:r>
      <w:r>
        <w:rPr>
          <w:rFonts w:ascii="Times New Roman" w:hAnsi="Times New Roman" w:cs="Times New Roman"/>
        </w:rPr>
        <w:t>stof opwaaien</w:t>
      </w:r>
      <w:r w:rsidR="00C3160F">
        <w:rPr>
          <w:rFonts w:ascii="Times New Roman" w:hAnsi="Times New Roman" w:cs="Times New Roman"/>
        </w:rPr>
        <w:t>. Inzetten op het Nederlands</w:t>
      </w:r>
      <w:r w:rsidR="00680042">
        <w:rPr>
          <w:rFonts w:ascii="Times New Roman" w:hAnsi="Times New Roman" w:cs="Times New Roman"/>
        </w:rPr>
        <w:t xml:space="preserve"> moet</w:t>
      </w:r>
      <w:r w:rsidR="005C1DB5">
        <w:rPr>
          <w:rFonts w:ascii="Times New Roman" w:hAnsi="Times New Roman" w:cs="Times New Roman"/>
        </w:rPr>
        <w:t xml:space="preserve"> de twee grootste gemeenschappen van het land dichter bij elkaar brengen</w:t>
      </w:r>
      <w:r w:rsidR="00A96D72">
        <w:rPr>
          <w:rFonts w:ascii="Times New Roman" w:hAnsi="Times New Roman" w:cs="Times New Roman"/>
        </w:rPr>
        <w:t>, kl</w:t>
      </w:r>
      <w:r w:rsidR="002B020E">
        <w:rPr>
          <w:rFonts w:ascii="Times New Roman" w:hAnsi="Times New Roman" w:cs="Times New Roman"/>
        </w:rPr>
        <w:t>onk</w:t>
      </w:r>
      <w:r w:rsidR="00A96D72">
        <w:rPr>
          <w:rFonts w:ascii="Times New Roman" w:hAnsi="Times New Roman" w:cs="Times New Roman"/>
        </w:rPr>
        <w:t xml:space="preserve"> het</w:t>
      </w:r>
      <w:r w:rsidR="002B020E">
        <w:rPr>
          <w:rFonts w:ascii="Times New Roman" w:hAnsi="Times New Roman" w:cs="Times New Roman"/>
        </w:rPr>
        <w:t xml:space="preserve"> vaak</w:t>
      </w:r>
      <w:r w:rsidR="005C1DB5">
        <w:rPr>
          <w:rFonts w:ascii="Times New Roman" w:hAnsi="Times New Roman" w:cs="Times New Roman"/>
        </w:rPr>
        <w:t xml:space="preserve">. </w:t>
      </w:r>
      <w:r w:rsidR="00A96D72">
        <w:rPr>
          <w:rFonts w:ascii="Times New Roman" w:hAnsi="Times New Roman" w:cs="Times New Roman"/>
        </w:rPr>
        <w:t>Opvallende</w:t>
      </w:r>
      <w:r w:rsidR="002B020E">
        <w:rPr>
          <w:rFonts w:ascii="Times New Roman" w:hAnsi="Times New Roman" w:cs="Times New Roman"/>
        </w:rPr>
        <w:t>, urgente</w:t>
      </w:r>
      <w:r w:rsidR="00A96D72">
        <w:rPr>
          <w:rFonts w:ascii="Times New Roman" w:hAnsi="Times New Roman" w:cs="Times New Roman"/>
        </w:rPr>
        <w:t xml:space="preserve"> argumentatie in deze communautair prangende tijden, </w:t>
      </w:r>
      <w:r w:rsidR="005C1DB5">
        <w:rPr>
          <w:rFonts w:ascii="Times New Roman" w:hAnsi="Times New Roman" w:cs="Times New Roman"/>
        </w:rPr>
        <w:t>maar is er eigenlijk veel</w:t>
      </w:r>
      <w:r>
        <w:rPr>
          <w:rFonts w:ascii="Times New Roman" w:hAnsi="Times New Roman" w:cs="Times New Roman"/>
        </w:rPr>
        <w:t xml:space="preserve"> nieuws onder de zon?</w:t>
      </w:r>
      <w:r w:rsidR="00051055">
        <w:rPr>
          <w:rFonts w:ascii="Times New Roman" w:hAnsi="Times New Roman" w:cs="Times New Roman"/>
        </w:rPr>
        <w:t xml:space="preserve"> </w:t>
      </w:r>
      <w:r w:rsidR="00940C10" w:rsidRPr="00940C10">
        <w:rPr>
          <w:rFonts w:ascii="Times New Roman" w:hAnsi="Times New Roman" w:cs="Times New Roman"/>
        </w:rPr>
        <w:t>Hoewel</w:t>
      </w:r>
      <w:r w:rsidR="005C1DB5">
        <w:rPr>
          <w:rFonts w:ascii="Times New Roman" w:hAnsi="Times New Roman" w:cs="Times New Roman"/>
        </w:rPr>
        <w:t xml:space="preserve"> </w:t>
      </w:r>
      <w:r w:rsidR="00940C10" w:rsidRPr="00940C10">
        <w:rPr>
          <w:rFonts w:ascii="Times New Roman" w:hAnsi="Times New Roman" w:cs="Times New Roman"/>
        </w:rPr>
        <w:t xml:space="preserve">taalbeleidsdiscussies in België een onmiskenbare historische lading dragen, is </w:t>
      </w:r>
      <w:r w:rsidR="00051055">
        <w:rPr>
          <w:rFonts w:ascii="Times New Roman" w:hAnsi="Times New Roman" w:cs="Times New Roman"/>
        </w:rPr>
        <w:t xml:space="preserve">expliciet </w:t>
      </w:r>
      <w:r w:rsidR="00940C10" w:rsidRPr="00940C10">
        <w:rPr>
          <w:rFonts w:ascii="Times New Roman" w:hAnsi="Times New Roman" w:cs="Times New Roman"/>
        </w:rPr>
        <w:t xml:space="preserve">diachroon onderzoek </w:t>
      </w:r>
      <w:r w:rsidR="00466471">
        <w:rPr>
          <w:rFonts w:ascii="Times New Roman" w:hAnsi="Times New Roman" w:cs="Times New Roman"/>
        </w:rPr>
        <w:t xml:space="preserve">ernaar </w:t>
      </w:r>
      <w:r w:rsidR="005C1DB5">
        <w:rPr>
          <w:rFonts w:ascii="Times New Roman" w:hAnsi="Times New Roman" w:cs="Times New Roman"/>
        </w:rPr>
        <w:t>veelal</w:t>
      </w:r>
      <w:r w:rsidR="00940C10" w:rsidRPr="00940C10">
        <w:rPr>
          <w:rFonts w:ascii="Times New Roman" w:hAnsi="Times New Roman" w:cs="Times New Roman"/>
        </w:rPr>
        <w:t xml:space="preserve"> uitgebleven (Van Goethem 199</w:t>
      </w:r>
      <w:r w:rsidR="00D43AA7">
        <w:rPr>
          <w:rFonts w:ascii="Times New Roman" w:hAnsi="Times New Roman" w:cs="Times New Roman"/>
        </w:rPr>
        <w:t>3</w:t>
      </w:r>
      <w:r w:rsidR="00940C10" w:rsidRPr="00940C10">
        <w:rPr>
          <w:rFonts w:ascii="Times New Roman" w:hAnsi="Times New Roman" w:cs="Times New Roman"/>
        </w:rPr>
        <w:t>). Enkele interessante vragen blijven daardoor slechts deels of nauwelijks beantwoord: wat staat er werkelijk op het spel in debatten over taal</w:t>
      </w:r>
      <w:r w:rsidR="00D43AA7">
        <w:rPr>
          <w:rFonts w:ascii="Times New Roman" w:hAnsi="Times New Roman" w:cs="Times New Roman"/>
        </w:rPr>
        <w:t>? W</w:t>
      </w:r>
      <w:r w:rsidR="00940C10" w:rsidRPr="00940C10">
        <w:rPr>
          <w:rFonts w:ascii="Times New Roman" w:hAnsi="Times New Roman" w:cs="Times New Roman"/>
        </w:rPr>
        <w:t xml:space="preserve">elke argumenten, discoursen en dieperliggende spanningen </w:t>
      </w:r>
      <w:r w:rsidR="005A05A2">
        <w:rPr>
          <w:rFonts w:ascii="Times New Roman" w:hAnsi="Times New Roman" w:cs="Times New Roman"/>
        </w:rPr>
        <w:t xml:space="preserve">circuleren er, </w:t>
      </w:r>
      <w:r w:rsidR="00D43AA7">
        <w:rPr>
          <w:rFonts w:ascii="Times New Roman" w:hAnsi="Times New Roman" w:cs="Times New Roman"/>
        </w:rPr>
        <w:t xml:space="preserve">veranderen of </w:t>
      </w:r>
      <w:r w:rsidR="00940C10" w:rsidRPr="00940C10">
        <w:rPr>
          <w:rFonts w:ascii="Times New Roman" w:hAnsi="Times New Roman" w:cs="Times New Roman"/>
        </w:rPr>
        <w:t>komen terug</w:t>
      </w:r>
      <w:r w:rsidR="005A05A2">
        <w:rPr>
          <w:rFonts w:ascii="Times New Roman" w:hAnsi="Times New Roman" w:cs="Times New Roman"/>
        </w:rPr>
        <w:t>? Welke retorische vormen neemt taaldebat aan,</w:t>
      </w:r>
      <w:r w:rsidR="00940C10" w:rsidRPr="00940C10">
        <w:rPr>
          <w:rFonts w:ascii="Times New Roman" w:hAnsi="Times New Roman" w:cs="Times New Roman"/>
        </w:rPr>
        <w:t xml:space="preserve"> en waaro</w:t>
      </w:r>
      <w:r w:rsidR="005A05A2">
        <w:rPr>
          <w:rFonts w:ascii="Times New Roman" w:hAnsi="Times New Roman" w:cs="Times New Roman"/>
        </w:rPr>
        <w:t>p wijst dat</w:t>
      </w:r>
      <w:r w:rsidR="00940C10" w:rsidRPr="00940C10">
        <w:rPr>
          <w:rFonts w:ascii="Times New Roman" w:hAnsi="Times New Roman" w:cs="Times New Roman"/>
        </w:rPr>
        <w:t>?</w:t>
      </w:r>
    </w:p>
    <w:p w14:paraId="71125ABE" w14:textId="1B3FBB1E" w:rsidR="00940C10" w:rsidRPr="00940C10" w:rsidRDefault="00680042" w:rsidP="00680042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deze presentatie stellen we</w:t>
      </w:r>
      <w:r w:rsidR="00940C10" w:rsidRPr="00940C10">
        <w:rPr>
          <w:rFonts w:ascii="Times New Roman" w:hAnsi="Times New Roman" w:cs="Times New Roman"/>
        </w:rPr>
        <w:t xml:space="preserve"> een historisch-sociolinguïstisch onderzoeksproject voor dat focust op de </w:t>
      </w:r>
      <w:r w:rsidR="00940C10" w:rsidRPr="00680042">
        <w:rPr>
          <w:rFonts w:ascii="Times New Roman" w:hAnsi="Times New Roman" w:cs="Times New Roman"/>
        </w:rPr>
        <w:t>‘(dis)conti</w:t>
      </w:r>
      <w:r>
        <w:rPr>
          <w:rFonts w:ascii="Times New Roman" w:hAnsi="Times New Roman" w:cs="Times New Roman"/>
        </w:rPr>
        <w:t xml:space="preserve">nuïteit van </w:t>
      </w:r>
      <w:proofErr w:type="spellStart"/>
      <w:r>
        <w:rPr>
          <w:rFonts w:ascii="Times New Roman" w:hAnsi="Times New Roman" w:cs="Times New Roman"/>
        </w:rPr>
        <w:t>taalideologische</w:t>
      </w:r>
      <w:proofErr w:type="spellEnd"/>
      <w:r>
        <w:rPr>
          <w:rFonts w:ascii="Times New Roman" w:hAnsi="Times New Roman" w:cs="Times New Roman"/>
        </w:rPr>
        <w:t xml:space="preserve"> debatten’</w:t>
      </w:r>
      <w:r w:rsidR="00940C10" w:rsidRPr="00940C10">
        <w:rPr>
          <w:rFonts w:ascii="Times New Roman" w:hAnsi="Times New Roman" w:cs="Times New Roman"/>
        </w:rPr>
        <w:t xml:space="preserve"> (cf. Blommaert 1999) in </w:t>
      </w:r>
      <w:r w:rsidR="005A05A2">
        <w:rPr>
          <w:rFonts w:ascii="Times New Roman" w:hAnsi="Times New Roman" w:cs="Times New Roman"/>
        </w:rPr>
        <w:t xml:space="preserve">de parlementaire </w:t>
      </w:r>
      <w:r>
        <w:rPr>
          <w:rFonts w:ascii="Times New Roman" w:hAnsi="Times New Roman" w:cs="Times New Roman"/>
        </w:rPr>
        <w:t>discussies</w:t>
      </w:r>
      <w:r w:rsidR="005A05A2">
        <w:rPr>
          <w:rFonts w:ascii="Times New Roman" w:hAnsi="Times New Roman" w:cs="Times New Roman"/>
        </w:rPr>
        <w:t xml:space="preserve"> </w:t>
      </w:r>
      <w:r w:rsidR="00940C10" w:rsidRPr="00940C10">
        <w:rPr>
          <w:rFonts w:ascii="Times New Roman" w:hAnsi="Times New Roman" w:cs="Times New Roman"/>
        </w:rPr>
        <w:t>over de Belgische wetgeving rond taal</w:t>
      </w:r>
      <w:r w:rsidR="002578C2">
        <w:rPr>
          <w:rFonts w:ascii="Times New Roman" w:hAnsi="Times New Roman" w:cs="Times New Roman"/>
        </w:rPr>
        <w:t xml:space="preserve"> in onderwijs</w:t>
      </w:r>
      <w:r w:rsidR="00940C10" w:rsidRPr="00940C10">
        <w:rPr>
          <w:rFonts w:ascii="Times New Roman" w:hAnsi="Times New Roman" w:cs="Times New Roman"/>
        </w:rPr>
        <w:t xml:space="preserve"> (1883-vandaag). Eerst gaan we kort in op enkele theoretische en methodologische voordelen van </w:t>
      </w:r>
      <w:r w:rsidR="008D0CF0">
        <w:rPr>
          <w:rFonts w:ascii="Times New Roman" w:hAnsi="Times New Roman" w:cs="Times New Roman"/>
        </w:rPr>
        <w:t>onze</w:t>
      </w:r>
      <w:r w:rsidR="00940C10" w:rsidRPr="00940C10">
        <w:rPr>
          <w:rFonts w:ascii="Times New Roman" w:hAnsi="Times New Roman" w:cs="Times New Roman"/>
        </w:rPr>
        <w:t xml:space="preserve"> data voor taalideologie- en taalbeleidsonderzoek.</w:t>
      </w:r>
      <w:r>
        <w:rPr>
          <w:rFonts w:ascii="Times New Roman" w:hAnsi="Times New Roman" w:cs="Times New Roman"/>
        </w:rPr>
        <w:t xml:space="preserve"> </w:t>
      </w:r>
      <w:r w:rsidRPr="00680042">
        <w:rPr>
          <w:rFonts w:ascii="Times New Roman" w:hAnsi="Times New Roman" w:cs="Times New Roman"/>
        </w:rPr>
        <w:t>Op die manier proberen we ook de relevantie van een taalkundig geïnspireerde</w:t>
      </w:r>
      <w:r w:rsidR="000A5DF5">
        <w:rPr>
          <w:rFonts w:ascii="Times New Roman" w:hAnsi="Times New Roman" w:cs="Times New Roman"/>
        </w:rPr>
        <w:t xml:space="preserve">, </w:t>
      </w:r>
      <w:proofErr w:type="spellStart"/>
      <w:r w:rsidR="000A5DF5">
        <w:rPr>
          <w:rFonts w:ascii="Times New Roman" w:hAnsi="Times New Roman" w:cs="Times New Roman"/>
        </w:rPr>
        <w:t>discoursanalytische</w:t>
      </w:r>
      <w:proofErr w:type="spellEnd"/>
      <w:r w:rsidR="000A5DF5">
        <w:rPr>
          <w:rFonts w:ascii="Times New Roman" w:hAnsi="Times New Roman" w:cs="Times New Roman"/>
        </w:rPr>
        <w:t xml:space="preserve"> </w:t>
      </w:r>
      <w:r w:rsidRPr="00680042">
        <w:rPr>
          <w:rFonts w:ascii="Times New Roman" w:hAnsi="Times New Roman" w:cs="Times New Roman"/>
        </w:rPr>
        <w:t xml:space="preserve">blik op </w:t>
      </w:r>
      <w:r>
        <w:rPr>
          <w:rFonts w:ascii="Times New Roman" w:hAnsi="Times New Roman" w:cs="Times New Roman"/>
        </w:rPr>
        <w:t>zulk rijk historisch en politiek</w:t>
      </w:r>
      <w:r w:rsidRPr="00680042">
        <w:rPr>
          <w:rFonts w:ascii="Times New Roman" w:hAnsi="Times New Roman" w:cs="Times New Roman"/>
        </w:rPr>
        <w:t xml:space="preserve"> bronnenmateriaal </w:t>
      </w:r>
      <w:r w:rsidR="000A5DF5">
        <w:rPr>
          <w:rFonts w:ascii="Times New Roman" w:hAnsi="Times New Roman" w:cs="Times New Roman"/>
        </w:rPr>
        <w:t>te laten zien</w:t>
      </w:r>
      <w:r>
        <w:rPr>
          <w:rFonts w:ascii="Times New Roman" w:hAnsi="Times New Roman" w:cs="Times New Roman"/>
        </w:rPr>
        <w:t>.</w:t>
      </w:r>
      <w:r w:rsidR="00940C10" w:rsidRPr="00940C10">
        <w:rPr>
          <w:rFonts w:ascii="Times New Roman" w:hAnsi="Times New Roman" w:cs="Times New Roman"/>
        </w:rPr>
        <w:t xml:space="preserve"> Nadien zoomen we</w:t>
      </w:r>
      <w:r w:rsidR="00396D1C">
        <w:rPr>
          <w:rFonts w:ascii="Times New Roman" w:hAnsi="Times New Roman" w:cs="Times New Roman"/>
        </w:rPr>
        <w:t xml:space="preserve"> voor het grootste deel van de presentatie</w:t>
      </w:r>
      <w:r w:rsidR="00940C10" w:rsidRPr="00940C10">
        <w:rPr>
          <w:rFonts w:ascii="Times New Roman" w:hAnsi="Times New Roman" w:cs="Times New Roman"/>
        </w:rPr>
        <w:t xml:space="preserve"> in op de debatten over de taalwet</w:t>
      </w:r>
      <w:r w:rsidR="00D43AA7">
        <w:rPr>
          <w:rFonts w:ascii="Times New Roman" w:hAnsi="Times New Roman" w:cs="Times New Roman"/>
        </w:rPr>
        <w:t>ten</w:t>
      </w:r>
      <w:r w:rsidR="00940C10" w:rsidRPr="00940C10">
        <w:rPr>
          <w:rFonts w:ascii="Times New Roman" w:hAnsi="Times New Roman" w:cs="Times New Roman"/>
        </w:rPr>
        <w:t xml:space="preserve"> van 1883 en 1963, twee betekenisvolle ‘</w:t>
      </w:r>
      <w:r>
        <w:rPr>
          <w:rFonts w:ascii="Times New Roman" w:hAnsi="Times New Roman" w:cs="Times New Roman"/>
        </w:rPr>
        <w:t>historische gebeurtenissen</w:t>
      </w:r>
      <w:r w:rsidR="00940C10" w:rsidRPr="00940C10">
        <w:rPr>
          <w:rFonts w:ascii="Times New Roman" w:hAnsi="Times New Roman" w:cs="Times New Roman"/>
        </w:rPr>
        <w:t>’ (</w:t>
      </w:r>
      <w:proofErr w:type="spellStart"/>
      <w:r w:rsidR="00940C10" w:rsidRPr="00940C10">
        <w:rPr>
          <w:rFonts w:ascii="Times New Roman" w:hAnsi="Times New Roman" w:cs="Times New Roman"/>
        </w:rPr>
        <w:t>Sewell</w:t>
      </w:r>
      <w:proofErr w:type="spellEnd"/>
      <w:r w:rsidR="00940C10" w:rsidRPr="00940C10">
        <w:rPr>
          <w:rFonts w:ascii="Times New Roman" w:hAnsi="Times New Roman" w:cs="Times New Roman"/>
        </w:rPr>
        <w:t xml:space="preserve"> 1996). In de laatste decennia van de 19e eeuw stond immers de beslissing centraal om in het </w:t>
      </w:r>
      <w:r w:rsidR="0017274A">
        <w:rPr>
          <w:rFonts w:ascii="Times New Roman" w:hAnsi="Times New Roman" w:cs="Times New Roman"/>
        </w:rPr>
        <w:t xml:space="preserve">toenmalige </w:t>
      </w:r>
      <w:r w:rsidR="002B020E">
        <w:rPr>
          <w:rFonts w:ascii="Times New Roman" w:hAnsi="Times New Roman" w:cs="Times New Roman"/>
        </w:rPr>
        <w:t>rijks</w:t>
      </w:r>
      <w:r w:rsidR="00940C10" w:rsidRPr="00940C10">
        <w:rPr>
          <w:rFonts w:ascii="Times New Roman" w:hAnsi="Times New Roman" w:cs="Times New Roman"/>
        </w:rPr>
        <w:t xml:space="preserve">onderwijs </w:t>
      </w:r>
      <w:r w:rsidR="005A05A2">
        <w:rPr>
          <w:rFonts w:ascii="Times New Roman" w:hAnsi="Times New Roman" w:cs="Times New Roman"/>
        </w:rPr>
        <w:t xml:space="preserve">in Vlaanderen </w:t>
      </w:r>
      <w:r w:rsidR="00940C10" w:rsidRPr="00940C10">
        <w:rPr>
          <w:rFonts w:ascii="Times New Roman" w:hAnsi="Times New Roman" w:cs="Times New Roman"/>
        </w:rPr>
        <w:t>meer les in het Nederlands (‘</w:t>
      </w:r>
      <w:proofErr w:type="spellStart"/>
      <w:r w:rsidR="00940C10" w:rsidRPr="00940C10">
        <w:rPr>
          <w:rFonts w:ascii="Times New Roman" w:hAnsi="Times New Roman" w:cs="Times New Roman"/>
          <w:i/>
          <w:iCs/>
        </w:rPr>
        <w:t>flamand</w:t>
      </w:r>
      <w:proofErr w:type="spellEnd"/>
      <w:r w:rsidR="00940C10" w:rsidRPr="00940C10">
        <w:rPr>
          <w:rFonts w:ascii="Times New Roman" w:hAnsi="Times New Roman" w:cs="Times New Roman"/>
        </w:rPr>
        <w:t xml:space="preserve">’) te geven, naast </w:t>
      </w:r>
      <w:r w:rsidR="00D43AA7">
        <w:rPr>
          <w:rFonts w:ascii="Times New Roman" w:hAnsi="Times New Roman" w:cs="Times New Roman"/>
        </w:rPr>
        <w:t>of</w:t>
      </w:r>
      <w:r w:rsidR="00940C10" w:rsidRPr="00940C10">
        <w:rPr>
          <w:rFonts w:ascii="Times New Roman" w:hAnsi="Times New Roman" w:cs="Times New Roman"/>
        </w:rPr>
        <w:t xml:space="preserve"> in de plaats van het Frans. De taalwet van 1963 bekrachtigde</w:t>
      </w:r>
      <w:r w:rsidR="0017274A">
        <w:rPr>
          <w:rFonts w:ascii="Times New Roman" w:hAnsi="Times New Roman" w:cs="Times New Roman"/>
        </w:rPr>
        <w:t xml:space="preserve"> dan weer</w:t>
      </w:r>
      <w:r w:rsidR="00940C10" w:rsidRPr="00940C10">
        <w:rPr>
          <w:rFonts w:ascii="Times New Roman" w:hAnsi="Times New Roman" w:cs="Times New Roman"/>
        </w:rPr>
        <w:t xml:space="preserve"> het territorialiteitsprincipe op school en schetst tot op vandaag nog de krijtlijnen voor beleid rond taal/talen en onderwijs, zowel in Nederlandstalig als in Franstalig</w:t>
      </w:r>
      <w:r w:rsidR="002B020E">
        <w:rPr>
          <w:rFonts w:ascii="Times New Roman" w:hAnsi="Times New Roman" w:cs="Times New Roman"/>
        </w:rPr>
        <w:t xml:space="preserve"> </w:t>
      </w:r>
      <w:r w:rsidR="00940C10" w:rsidRPr="00940C10">
        <w:rPr>
          <w:rFonts w:ascii="Times New Roman" w:hAnsi="Times New Roman" w:cs="Times New Roman"/>
        </w:rPr>
        <w:t>België.</w:t>
      </w:r>
    </w:p>
    <w:p w14:paraId="5D4F1D60" w14:textId="3BEA694D" w:rsidR="00B01E8A" w:rsidRPr="00940C10" w:rsidRDefault="00940C10" w:rsidP="00940C10">
      <w:pPr>
        <w:ind w:firstLine="708"/>
        <w:rPr>
          <w:rFonts w:ascii="Times New Roman" w:hAnsi="Times New Roman" w:cs="Times New Roman"/>
        </w:rPr>
      </w:pPr>
      <w:r w:rsidRPr="00940C10">
        <w:rPr>
          <w:rFonts w:ascii="Times New Roman" w:hAnsi="Times New Roman" w:cs="Times New Roman"/>
        </w:rPr>
        <w:t xml:space="preserve">De gearchiveerde transcripties van de plenaire discussies in de Kamer werden onderworpen aan een thematische analyse volgens de </w:t>
      </w:r>
      <w:r w:rsidRPr="00940C10">
        <w:rPr>
          <w:rFonts w:ascii="Times New Roman" w:hAnsi="Times New Roman" w:cs="Times New Roman"/>
          <w:i/>
          <w:iCs/>
        </w:rPr>
        <w:t>Discourse-</w:t>
      </w:r>
      <w:proofErr w:type="spellStart"/>
      <w:r w:rsidRPr="00940C10">
        <w:rPr>
          <w:rFonts w:ascii="Times New Roman" w:hAnsi="Times New Roman" w:cs="Times New Roman"/>
          <w:i/>
          <w:iCs/>
        </w:rPr>
        <w:t>Historical</w:t>
      </w:r>
      <w:proofErr w:type="spellEnd"/>
      <w:r w:rsidRPr="00940C10">
        <w:rPr>
          <w:rFonts w:ascii="Times New Roman" w:hAnsi="Times New Roman" w:cs="Times New Roman"/>
          <w:i/>
          <w:iCs/>
        </w:rPr>
        <w:t xml:space="preserve"> Approach</w:t>
      </w:r>
      <w:r w:rsidRPr="00940C10">
        <w:rPr>
          <w:rFonts w:ascii="Times New Roman" w:hAnsi="Times New Roman" w:cs="Times New Roman"/>
        </w:rPr>
        <w:t xml:space="preserve"> (</w:t>
      </w:r>
      <w:proofErr w:type="spellStart"/>
      <w:r w:rsidRPr="00940C10">
        <w:rPr>
          <w:rFonts w:ascii="Times New Roman" w:hAnsi="Times New Roman" w:cs="Times New Roman"/>
        </w:rPr>
        <w:t>Reisigl</w:t>
      </w:r>
      <w:proofErr w:type="spellEnd"/>
      <w:r w:rsidRPr="00940C10">
        <w:rPr>
          <w:rFonts w:ascii="Times New Roman" w:hAnsi="Times New Roman" w:cs="Times New Roman"/>
        </w:rPr>
        <w:t xml:space="preserve"> &amp; </w:t>
      </w:r>
      <w:proofErr w:type="spellStart"/>
      <w:r w:rsidRPr="00940C10">
        <w:rPr>
          <w:rFonts w:ascii="Times New Roman" w:hAnsi="Times New Roman" w:cs="Times New Roman"/>
        </w:rPr>
        <w:t>Wodak</w:t>
      </w:r>
      <w:proofErr w:type="spellEnd"/>
      <w:r w:rsidRPr="00940C10">
        <w:rPr>
          <w:rFonts w:ascii="Times New Roman" w:hAnsi="Times New Roman" w:cs="Times New Roman"/>
        </w:rPr>
        <w:t xml:space="preserve"> 2016). Hoewel de debatten rond beide wetten</w:t>
      </w:r>
      <w:r w:rsidR="002578C2">
        <w:rPr>
          <w:rFonts w:ascii="Times New Roman" w:hAnsi="Times New Roman" w:cs="Times New Roman"/>
        </w:rPr>
        <w:t xml:space="preserve"> </w:t>
      </w:r>
      <w:r w:rsidRPr="00940C10">
        <w:rPr>
          <w:rFonts w:ascii="Times New Roman" w:hAnsi="Times New Roman" w:cs="Times New Roman"/>
        </w:rPr>
        <w:t xml:space="preserve">hun eigen </w:t>
      </w:r>
      <w:r w:rsidR="00D43AA7">
        <w:rPr>
          <w:rFonts w:ascii="Times New Roman" w:hAnsi="Times New Roman" w:cs="Times New Roman"/>
        </w:rPr>
        <w:t>situationele</w:t>
      </w:r>
      <w:r w:rsidRPr="00940C10">
        <w:rPr>
          <w:rFonts w:ascii="Times New Roman" w:hAnsi="Times New Roman" w:cs="Times New Roman"/>
        </w:rPr>
        <w:t xml:space="preserve"> context resoneren, identificeren we ook gelijkaardige – zo</w:t>
      </w:r>
      <w:r w:rsidR="00052C1B">
        <w:rPr>
          <w:rFonts w:ascii="Times New Roman" w:hAnsi="Times New Roman" w:cs="Times New Roman"/>
        </w:rPr>
        <w:t xml:space="preserve"> </w:t>
      </w:r>
      <w:r w:rsidRPr="00940C10">
        <w:rPr>
          <w:rFonts w:ascii="Times New Roman" w:hAnsi="Times New Roman" w:cs="Times New Roman"/>
        </w:rPr>
        <w:t>niet identieke – discoursen van minorisering</w:t>
      </w:r>
      <w:r w:rsidR="0017274A">
        <w:rPr>
          <w:rFonts w:ascii="Times New Roman" w:hAnsi="Times New Roman" w:cs="Times New Roman"/>
        </w:rPr>
        <w:t>,</w:t>
      </w:r>
      <w:r w:rsidRPr="00940C10">
        <w:rPr>
          <w:rFonts w:ascii="Times New Roman" w:hAnsi="Times New Roman" w:cs="Times New Roman"/>
        </w:rPr>
        <w:t xml:space="preserve"> (on)rechtvaardigheid en nationale eenheid. Daarin wordt een betekenisvolle tendens zichtbaar: </w:t>
      </w:r>
      <w:r w:rsidR="00FC212F">
        <w:rPr>
          <w:rFonts w:ascii="Times New Roman" w:hAnsi="Times New Roman" w:cs="Times New Roman"/>
        </w:rPr>
        <w:t>terwijl</w:t>
      </w:r>
      <w:r w:rsidRPr="00940C10">
        <w:rPr>
          <w:rFonts w:ascii="Times New Roman" w:hAnsi="Times New Roman" w:cs="Times New Roman"/>
        </w:rPr>
        <w:t xml:space="preserve"> de</w:t>
      </w:r>
      <w:r w:rsidR="0017274A">
        <w:rPr>
          <w:rFonts w:ascii="Times New Roman" w:hAnsi="Times New Roman" w:cs="Times New Roman"/>
        </w:rPr>
        <w:t xml:space="preserve"> </w:t>
      </w:r>
      <w:proofErr w:type="spellStart"/>
      <w:r w:rsidR="0017274A">
        <w:rPr>
          <w:rFonts w:ascii="Times New Roman" w:hAnsi="Times New Roman" w:cs="Times New Roman"/>
        </w:rPr>
        <w:t>taalideologische</w:t>
      </w:r>
      <w:proofErr w:type="spellEnd"/>
      <w:r w:rsidR="0017274A">
        <w:rPr>
          <w:rFonts w:ascii="Times New Roman" w:hAnsi="Times New Roman" w:cs="Times New Roman"/>
        </w:rPr>
        <w:t xml:space="preserve"> basis van de aanwezige discoursen constant blijft, varieert hun</w:t>
      </w:r>
      <w:r w:rsidRPr="00940C10">
        <w:rPr>
          <w:rFonts w:ascii="Times New Roman" w:hAnsi="Times New Roman" w:cs="Times New Roman"/>
        </w:rPr>
        <w:t xml:space="preserve"> precieze </w:t>
      </w:r>
      <w:r w:rsidR="005A05A2">
        <w:rPr>
          <w:rFonts w:ascii="Times New Roman" w:hAnsi="Times New Roman" w:cs="Times New Roman"/>
        </w:rPr>
        <w:t xml:space="preserve">inhoudelijke </w:t>
      </w:r>
      <w:r w:rsidRPr="00940C10">
        <w:rPr>
          <w:rFonts w:ascii="Times New Roman" w:hAnsi="Times New Roman" w:cs="Times New Roman"/>
        </w:rPr>
        <w:t xml:space="preserve">invulling. </w:t>
      </w:r>
      <w:r w:rsidR="00FC212F">
        <w:rPr>
          <w:rFonts w:ascii="Times New Roman" w:hAnsi="Times New Roman" w:cs="Times New Roman"/>
        </w:rPr>
        <w:t xml:space="preserve">Zo </w:t>
      </w:r>
      <w:r w:rsidRPr="00940C10">
        <w:rPr>
          <w:rFonts w:ascii="Times New Roman" w:hAnsi="Times New Roman" w:cs="Times New Roman"/>
        </w:rPr>
        <w:t>le</w:t>
      </w:r>
      <w:r w:rsidR="00FC212F">
        <w:rPr>
          <w:rFonts w:ascii="Times New Roman" w:hAnsi="Times New Roman" w:cs="Times New Roman"/>
        </w:rPr>
        <w:t xml:space="preserve">eft </w:t>
      </w:r>
      <w:r w:rsidR="0017274A">
        <w:rPr>
          <w:rFonts w:ascii="Times New Roman" w:hAnsi="Times New Roman" w:cs="Times New Roman"/>
        </w:rPr>
        <w:t>er</w:t>
      </w:r>
      <w:r w:rsidR="00FC212F">
        <w:rPr>
          <w:rFonts w:ascii="Times New Roman" w:hAnsi="Times New Roman" w:cs="Times New Roman"/>
        </w:rPr>
        <w:t xml:space="preserve"> een</w:t>
      </w:r>
      <w:r w:rsidR="0017274A">
        <w:rPr>
          <w:rFonts w:ascii="Times New Roman" w:hAnsi="Times New Roman" w:cs="Times New Roman"/>
        </w:rPr>
        <w:t xml:space="preserve"> idea</w:t>
      </w:r>
      <w:r w:rsidR="00FC212F">
        <w:rPr>
          <w:rFonts w:ascii="Times New Roman" w:hAnsi="Times New Roman" w:cs="Times New Roman"/>
        </w:rPr>
        <w:t>al</w:t>
      </w:r>
      <w:r w:rsidRPr="00940C10">
        <w:rPr>
          <w:rFonts w:ascii="Times New Roman" w:hAnsi="Times New Roman" w:cs="Times New Roman"/>
        </w:rPr>
        <w:t xml:space="preserve"> door waarin taal</w:t>
      </w:r>
      <w:r w:rsidR="0017274A">
        <w:rPr>
          <w:rFonts w:ascii="Times New Roman" w:hAnsi="Times New Roman" w:cs="Times New Roman"/>
        </w:rPr>
        <w:t>/talen</w:t>
      </w:r>
      <w:r w:rsidRPr="00940C10">
        <w:rPr>
          <w:rFonts w:ascii="Times New Roman" w:hAnsi="Times New Roman" w:cs="Times New Roman"/>
        </w:rPr>
        <w:t>, cultuur,</w:t>
      </w:r>
      <w:r w:rsidR="002B020E">
        <w:rPr>
          <w:rFonts w:ascii="Times New Roman" w:hAnsi="Times New Roman" w:cs="Times New Roman"/>
        </w:rPr>
        <w:t xml:space="preserve"> </w:t>
      </w:r>
      <w:r w:rsidRPr="00940C10">
        <w:rPr>
          <w:rFonts w:ascii="Times New Roman" w:hAnsi="Times New Roman" w:cs="Times New Roman"/>
        </w:rPr>
        <w:t>gemeenschap</w:t>
      </w:r>
      <w:r w:rsidR="0073741E">
        <w:rPr>
          <w:rFonts w:ascii="Times New Roman" w:hAnsi="Times New Roman" w:cs="Times New Roman"/>
        </w:rPr>
        <w:t xml:space="preserve">, </w:t>
      </w:r>
      <w:r w:rsidR="008D0CF0">
        <w:rPr>
          <w:rFonts w:ascii="Times New Roman" w:hAnsi="Times New Roman" w:cs="Times New Roman"/>
        </w:rPr>
        <w:t xml:space="preserve">socio-economische </w:t>
      </w:r>
      <w:r w:rsidR="0073741E">
        <w:rPr>
          <w:rFonts w:ascii="Times New Roman" w:hAnsi="Times New Roman" w:cs="Times New Roman"/>
        </w:rPr>
        <w:t>emancipatie</w:t>
      </w:r>
      <w:r w:rsidRPr="00940C10">
        <w:rPr>
          <w:rFonts w:ascii="Times New Roman" w:hAnsi="Times New Roman" w:cs="Times New Roman"/>
        </w:rPr>
        <w:t xml:space="preserve"> en territorium normatief samenvallen</w:t>
      </w:r>
      <w:r w:rsidR="00FC212F">
        <w:rPr>
          <w:rFonts w:ascii="Times New Roman" w:hAnsi="Times New Roman" w:cs="Times New Roman"/>
        </w:rPr>
        <w:t xml:space="preserve">, maar dat anders aangewend wordt afhankelijk van </w:t>
      </w:r>
      <w:r w:rsidR="00FC212F" w:rsidRPr="00940C10">
        <w:rPr>
          <w:rFonts w:ascii="Times New Roman" w:hAnsi="Times New Roman" w:cs="Times New Roman"/>
        </w:rPr>
        <w:t xml:space="preserve">partijkleur, gemeenschapsbelangen en </w:t>
      </w:r>
      <w:r w:rsidR="00FC212F">
        <w:rPr>
          <w:rFonts w:ascii="Times New Roman" w:hAnsi="Times New Roman" w:cs="Times New Roman"/>
        </w:rPr>
        <w:t>politieke context</w:t>
      </w:r>
      <w:r w:rsidRPr="00940C10">
        <w:rPr>
          <w:rFonts w:ascii="Times New Roman" w:hAnsi="Times New Roman" w:cs="Times New Roman"/>
        </w:rPr>
        <w:t xml:space="preserve">. Ter illustratie daarvan lichten we de (dis)continuïteit uit van discoursen over nationale eenheid gelinkt aan taal. Een korte brug </w:t>
      </w:r>
      <w:r w:rsidR="00887E77">
        <w:rPr>
          <w:rFonts w:ascii="Times New Roman" w:hAnsi="Times New Roman" w:cs="Times New Roman"/>
        </w:rPr>
        <w:t xml:space="preserve">hiermee </w:t>
      </w:r>
      <w:r w:rsidRPr="00940C10">
        <w:rPr>
          <w:rFonts w:ascii="Times New Roman" w:hAnsi="Times New Roman" w:cs="Times New Roman"/>
        </w:rPr>
        <w:t xml:space="preserve">naar </w:t>
      </w:r>
      <w:r w:rsidR="00051055">
        <w:rPr>
          <w:rFonts w:ascii="Times New Roman" w:hAnsi="Times New Roman" w:cs="Times New Roman"/>
        </w:rPr>
        <w:t>de eerdergenoemde taalbeleidskwestie</w:t>
      </w:r>
      <w:r w:rsidRPr="00940C10">
        <w:rPr>
          <w:rFonts w:ascii="Times New Roman" w:hAnsi="Times New Roman" w:cs="Times New Roman"/>
        </w:rPr>
        <w:t xml:space="preserve"> in </w:t>
      </w:r>
      <w:r w:rsidR="0017274A">
        <w:rPr>
          <w:rFonts w:ascii="Times New Roman" w:hAnsi="Times New Roman" w:cs="Times New Roman"/>
        </w:rPr>
        <w:t>Wallonië</w:t>
      </w:r>
      <w:r w:rsidRPr="00940C10">
        <w:rPr>
          <w:rFonts w:ascii="Times New Roman" w:hAnsi="Times New Roman" w:cs="Times New Roman"/>
        </w:rPr>
        <w:t xml:space="preserve"> sluit de presentatie af. Met een dergelijke diachrone blik </w:t>
      </w:r>
      <w:r w:rsidR="00051055">
        <w:rPr>
          <w:rFonts w:ascii="Times New Roman" w:hAnsi="Times New Roman" w:cs="Times New Roman"/>
        </w:rPr>
        <w:t xml:space="preserve">op taalideologieën </w:t>
      </w:r>
      <w:r w:rsidRPr="00940C10">
        <w:rPr>
          <w:rFonts w:ascii="Times New Roman" w:hAnsi="Times New Roman" w:cs="Times New Roman"/>
        </w:rPr>
        <w:t xml:space="preserve">willen we bijdragen </w:t>
      </w:r>
      <w:r w:rsidR="0017274A">
        <w:rPr>
          <w:rFonts w:ascii="Times New Roman" w:hAnsi="Times New Roman" w:cs="Times New Roman"/>
        </w:rPr>
        <w:t>tot</w:t>
      </w:r>
      <w:r w:rsidRPr="00940C10">
        <w:rPr>
          <w:rFonts w:ascii="Times New Roman" w:hAnsi="Times New Roman" w:cs="Times New Roman"/>
        </w:rPr>
        <w:t xml:space="preserve"> </w:t>
      </w:r>
      <w:r w:rsidR="00B670C0">
        <w:rPr>
          <w:rFonts w:ascii="Times New Roman" w:hAnsi="Times New Roman" w:cs="Times New Roman"/>
        </w:rPr>
        <w:t xml:space="preserve">een </w:t>
      </w:r>
      <w:r w:rsidRPr="00940C10">
        <w:rPr>
          <w:rFonts w:ascii="Times New Roman" w:hAnsi="Times New Roman" w:cs="Times New Roman"/>
        </w:rPr>
        <w:t>beter begrip</w:t>
      </w:r>
      <w:r w:rsidR="00B670C0">
        <w:rPr>
          <w:rFonts w:ascii="Times New Roman" w:hAnsi="Times New Roman" w:cs="Times New Roman"/>
        </w:rPr>
        <w:t xml:space="preserve"> van</w:t>
      </w:r>
      <w:r w:rsidR="004B2FAA">
        <w:rPr>
          <w:rFonts w:ascii="Times New Roman" w:hAnsi="Times New Roman" w:cs="Times New Roman"/>
        </w:rPr>
        <w:t xml:space="preserve"> het</w:t>
      </w:r>
      <w:r w:rsidR="00B670C0">
        <w:rPr>
          <w:rFonts w:ascii="Times New Roman" w:hAnsi="Times New Roman" w:cs="Times New Roman"/>
        </w:rPr>
        <w:t xml:space="preserve"> </w:t>
      </w:r>
      <w:r w:rsidRPr="00940C10">
        <w:rPr>
          <w:rFonts w:ascii="Times New Roman" w:hAnsi="Times New Roman" w:cs="Times New Roman"/>
        </w:rPr>
        <w:t>emotionele</w:t>
      </w:r>
      <w:r w:rsidR="004B2FAA">
        <w:rPr>
          <w:rFonts w:ascii="Times New Roman" w:hAnsi="Times New Roman" w:cs="Times New Roman"/>
        </w:rPr>
        <w:t xml:space="preserve"> </w:t>
      </w:r>
      <w:r w:rsidR="00680042">
        <w:rPr>
          <w:rFonts w:ascii="Times New Roman" w:hAnsi="Times New Roman" w:cs="Times New Roman"/>
        </w:rPr>
        <w:t>want</w:t>
      </w:r>
      <w:r w:rsidR="004B2FAA">
        <w:rPr>
          <w:rFonts w:ascii="Times New Roman" w:hAnsi="Times New Roman" w:cs="Times New Roman"/>
        </w:rPr>
        <w:t xml:space="preserve"> </w:t>
      </w:r>
      <w:r w:rsidRPr="00940C10">
        <w:rPr>
          <w:rFonts w:ascii="Times New Roman" w:hAnsi="Times New Roman" w:cs="Times New Roman"/>
        </w:rPr>
        <w:t>gelaagde</w:t>
      </w:r>
      <w:r w:rsidR="00680042">
        <w:rPr>
          <w:rFonts w:ascii="Times New Roman" w:hAnsi="Times New Roman" w:cs="Times New Roman"/>
        </w:rPr>
        <w:t xml:space="preserve"> </w:t>
      </w:r>
      <w:r w:rsidR="00FC212F">
        <w:rPr>
          <w:rFonts w:ascii="Times New Roman" w:hAnsi="Times New Roman" w:cs="Times New Roman"/>
        </w:rPr>
        <w:t>‘taal</w:t>
      </w:r>
      <w:r w:rsidRPr="00940C10">
        <w:rPr>
          <w:rFonts w:ascii="Times New Roman" w:hAnsi="Times New Roman" w:cs="Times New Roman"/>
        </w:rPr>
        <w:t>conflict</w:t>
      </w:r>
      <w:r w:rsidR="00FC212F">
        <w:rPr>
          <w:rFonts w:ascii="Times New Roman" w:hAnsi="Times New Roman" w:cs="Times New Roman"/>
        </w:rPr>
        <w:t>’</w:t>
      </w:r>
      <w:r w:rsidRPr="00940C10">
        <w:rPr>
          <w:rFonts w:ascii="Times New Roman" w:hAnsi="Times New Roman" w:cs="Times New Roman"/>
        </w:rPr>
        <w:t xml:space="preserve"> in België.</w:t>
      </w:r>
      <w:r w:rsidR="00680042">
        <w:rPr>
          <w:rFonts w:ascii="Times New Roman" w:hAnsi="Times New Roman" w:cs="Times New Roman"/>
        </w:rPr>
        <w:t xml:space="preserve"> </w:t>
      </w:r>
    </w:p>
    <w:p w14:paraId="3F26D274" w14:textId="77777777" w:rsidR="00B01E8A" w:rsidRPr="00940C10" w:rsidRDefault="00B01E8A" w:rsidP="00B01E8A">
      <w:pPr>
        <w:rPr>
          <w:rFonts w:ascii="Times New Roman" w:hAnsi="Times New Roman" w:cs="Times New Roman"/>
        </w:rPr>
      </w:pPr>
    </w:p>
    <w:p w14:paraId="4F64792B" w14:textId="77777777" w:rsidR="00B01E8A" w:rsidRPr="00D43AA7" w:rsidRDefault="00B01E8A" w:rsidP="00B01E8A">
      <w:pPr>
        <w:rPr>
          <w:rFonts w:ascii="Times New Roman" w:hAnsi="Times New Roman" w:cs="Times New Roman"/>
          <w:b/>
          <w:sz w:val="24"/>
        </w:rPr>
      </w:pPr>
      <w:r w:rsidRPr="00D43AA7">
        <w:rPr>
          <w:rFonts w:ascii="Times New Roman" w:hAnsi="Times New Roman" w:cs="Times New Roman"/>
          <w:b/>
          <w:sz w:val="24"/>
        </w:rPr>
        <w:t>Literatuurlijst</w:t>
      </w:r>
    </w:p>
    <w:p w14:paraId="2892BA60" w14:textId="77777777" w:rsidR="00940C10" w:rsidRPr="00D539DF" w:rsidRDefault="00940C10" w:rsidP="00940C10">
      <w:pPr>
        <w:spacing w:line="240" w:lineRule="auto"/>
        <w:ind w:left="720" w:hanging="720"/>
        <w:jc w:val="both"/>
        <w:rPr>
          <w:rFonts w:ascii="Times New Roman" w:hAnsi="Times New Roman" w:cs="Times New Roman"/>
          <w:lang w:val="en-US"/>
        </w:rPr>
      </w:pPr>
      <w:r w:rsidRPr="00680042">
        <w:rPr>
          <w:rFonts w:ascii="Times New Roman" w:hAnsi="Times New Roman" w:cs="Times New Roman"/>
          <w:lang w:val="en-US"/>
        </w:rPr>
        <w:t xml:space="preserve">Blommaert, J. (1999). ‘The </w:t>
      </w:r>
      <w:proofErr w:type="spellStart"/>
      <w:r w:rsidRPr="00680042">
        <w:rPr>
          <w:rFonts w:ascii="Times New Roman" w:hAnsi="Times New Roman" w:cs="Times New Roman"/>
          <w:lang w:val="en-US"/>
        </w:rPr>
        <w:t>debate</w:t>
      </w:r>
      <w:proofErr w:type="spellEnd"/>
      <w:r w:rsidRPr="00680042">
        <w:rPr>
          <w:rFonts w:ascii="Times New Roman" w:hAnsi="Times New Roman" w:cs="Times New Roman"/>
          <w:lang w:val="en-US"/>
        </w:rPr>
        <w:t xml:space="preserve"> is open’. </w:t>
      </w:r>
      <w:r w:rsidRPr="00DC16C2">
        <w:rPr>
          <w:rFonts w:ascii="Times New Roman" w:hAnsi="Times New Roman" w:cs="Times New Roman"/>
          <w:lang w:val="en-US"/>
        </w:rPr>
        <w:t>In: Blommaert, J. (</w:t>
      </w:r>
      <w:r>
        <w:rPr>
          <w:rFonts w:ascii="Times New Roman" w:hAnsi="Times New Roman" w:cs="Times New Roman"/>
          <w:lang w:val="en-US"/>
        </w:rPr>
        <w:t>E</w:t>
      </w:r>
      <w:r w:rsidRPr="00DC16C2">
        <w:rPr>
          <w:rFonts w:ascii="Times New Roman" w:hAnsi="Times New Roman" w:cs="Times New Roman"/>
          <w:lang w:val="en-US"/>
        </w:rPr>
        <w:t xml:space="preserve">d.), </w:t>
      </w:r>
      <w:r w:rsidRPr="00DC16C2">
        <w:rPr>
          <w:rFonts w:ascii="Times New Roman" w:hAnsi="Times New Roman" w:cs="Times New Roman"/>
          <w:i/>
          <w:lang w:val="en-US"/>
        </w:rPr>
        <w:t>Language</w:t>
      </w:r>
      <w:r>
        <w:rPr>
          <w:rFonts w:ascii="Times New Roman" w:hAnsi="Times New Roman" w:cs="Times New Roman"/>
          <w:i/>
          <w:lang w:val="en-US"/>
        </w:rPr>
        <w:t xml:space="preserve"> </w:t>
      </w:r>
      <w:r w:rsidRPr="00DC16C2">
        <w:rPr>
          <w:rFonts w:ascii="Times New Roman" w:hAnsi="Times New Roman" w:cs="Times New Roman"/>
          <w:i/>
          <w:lang w:val="en-US"/>
        </w:rPr>
        <w:t>Ideological Debates</w:t>
      </w:r>
      <w:r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D539DF">
        <w:rPr>
          <w:rFonts w:ascii="Times New Roman" w:hAnsi="Times New Roman" w:cs="Times New Roman"/>
          <w:lang w:val="en-US"/>
        </w:rPr>
        <w:t>Berlijn</w:t>
      </w:r>
      <w:proofErr w:type="spellEnd"/>
      <w:r w:rsidRPr="00D539DF">
        <w:rPr>
          <w:rFonts w:ascii="Times New Roman" w:hAnsi="Times New Roman" w:cs="Times New Roman"/>
          <w:lang w:val="en-US"/>
        </w:rPr>
        <w:t xml:space="preserve">: De Gruyter. </w:t>
      </w:r>
    </w:p>
    <w:p w14:paraId="704AB8E1" w14:textId="77777777" w:rsidR="00940C10" w:rsidRDefault="00940C10" w:rsidP="00940C10">
      <w:pPr>
        <w:spacing w:line="240" w:lineRule="auto"/>
        <w:ind w:left="720" w:hanging="720"/>
        <w:mirrorIndents/>
        <w:jc w:val="both"/>
        <w:rPr>
          <w:rFonts w:ascii="Times New Roman" w:hAnsi="Times New Roman" w:cs="Times New Roman"/>
          <w:lang w:val="en-US"/>
        </w:rPr>
      </w:pPr>
      <w:proofErr w:type="spellStart"/>
      <w:r w:rsidRPr="0093622D">
        <w:rPr>
          <w:rFonts w:ascii="Times New Roman" w:hAnsi="Times New Roman" w:cs="Times New Roman"/>
          <w:lang w:val="en-US"/>
        </w:rPr>
        <w:t>Reisigl</w:t>
      </w:r>
      <w:proofErr w:type="spellEnd"/>
      <w:r w:rsidRPr="0093622D">
        <w:rPr>
          <w:rFonts w:ascii="Times New Roman" w:hAnsi="Times New Roman" w:cs="Times New Roman"/>
          <w:lang w:val="en-US"/>
        </w:rPr>
        <w:t xml:space="preserve">, M. &amp; </w:t>
      </w:r>
      <w:proofErr w:type="spellStart"/>
      <w:r w:rsidRPr="0093622D">
        <w:rPr>
          <w:rFonts w:ascii="Times New Roman" w:hAnsi="Times New Roman" w:cs="Times New Roman"/>
          <w:lang w:val="en-US"/>
        </w:rPr>
        <w:t>Wodak</w:t>
      </w:r>
      <w:proofErr w:type="spellEnd"/>
      <w:r w:rsidRPr="0093622D">
        <w:rPr>
          <w:rFonts w:ascii="Times New Roman" w:hAnsi="Times New Roman" w:cs="Times New Roman"/>
          <w:lang w:val="en-US"/>
        </w:rPr>
        <w:t xml:space="preserve">, R. (2016). </w:t>
      </w:r>
      <w:r w:rsidRPr="006862C3">
        <w:rPr>
          <w:rFonts w:ascii="Times New Roman" w:hAnsi="Times New Roman" w:cs="Times New Roman"/>
          <w:lang w:val="en-US"/>
        </w:rPr>
        <w:t xml:space="preserve">‘The Discourse-Historical Approach (DHA)’. In: </w:t>
      </w:r>
      <w:proofErr w:type="spellStart"/>
      <w:r w:rsidRPr="006862C3">
        <w:rPr>
          <w:rFonts w:ascii="Times New Roman" w:hAnsi="Times New Roman" w:cs="Times New Roman"/>
          <w:lang w:val="en-US"/>
        </w:rPr>
        <w:t>Wodak</w:t>
      </w:r>
      <w:proofErr w:type="spellEnd"/>
      <w:r w:rsidRPr="006862C3">
        <w:rPr>
          <w:rFonts w:ascii="Times New Roman" w:hAnsi="Times New Roman" w:cs="Times New Roman"/>
          <w:lang w:val="en-US"/>
        </w:rPr>
        <w:t>, R. &amp; Meyer, M.</w:t>
      </w:r>
      <w:r>
        <w:rPr>
          <w:rFonts w:ascii="Times New Roman" w:hAnsi="Times New Roman" w:cs="Times New Roman"/>
          <w:lang w:val="en-US"/>
        </w:rPr>
        <w:t xml:space="preserve"> </w:t>
      </w:r>
      <w:r w:rsidRPr="006862C3">
        <w:rPr>
          <w:rFonts w:ascii="Times New Roman" w:hAnsi="Times New Roman" w:cs="Times New Roman"/>
          <w:lang w:val="en-US"/>
        </w:rPr>
        <w:t>(</w:t>
      </w:r>
      <w:r>
        <w:rPr>
          <w:rFonts w:ascii="Times New Roman" w:hAnsi="Times New Roman" w:cs="Times New Roman"/>
          <w:lang w:val="en-US"/>
        </w:rPr>
        <w:t>E</w:t>
      </w:r>
      <w:r w:rsidRPr="006862C3">
        <w:rPr>
          <w:rFonts w:ascii="Times New Roman" w:hAnsi="Times New Roman" w:cs="Times New Roman"/>
          <w:lang w:val="en-US"/>
        </w:rPr>
        <w:t xml:space="preserve">ds.), </w:t>
      </w:r>
      <w:r w:rsidRPr="006862C3">
        <w:rPr>
          <w:rFonts w:ascii="Times New Roman" w:hAnsi="Times New Roman" w:cs="Times New Roman"/>
          <w:i/>
          <w:lang w:val="en-US"/>
        </w:rPr>
        <w:t xml:space="preserve">Methods of </w:t>
      </w:r>
      <w:r>
        <w:rPr>
          <w:rFonts w:ascii="Times New Roman" w:hAnsi="Times New Roman" w:cs="Times New Roman"/>
          <w:i/>
          <w:lang w:val="en-US"/>
        </w:rPr>
        <w:t>C</w:t>
      </w:r>
      <w:r w:rsidRPr="006862C3">
        <w:rPr>
          <w:rFonts w:ascii="Times New Roman" w:hAnsi="Times New Roman" w:cs="Times New Roman"/>
          <w:i/>
          <w:lang w:val="en-US"/>
        </w:rPr>
        <w:t xml:space="preserve">ritical </w:t>
      </w:r>
      <w:r>
        <w:rPr>
          <w:rFonts w:ascii="Times New Roman" w:hAnsi="Times New Roman" w:cs="Times New Roman"/>
          <w:i/>
          <w:lang w:val="en-US"/>
        </w:rPr>
        <w:t>D</w:t>
      </w:r>
      <w:r w:rsidRPr="006862C3">
        <w:rPr>
          <w:rFonts w:ascii="Times New Roman" w:hAnsi="Times New Roman" w:cs="Times New Roman"/>
          <w:i/>
          <w:lang w:val="en-US"/>
        </w:rPr>
        <w:t xml:space="preserve">iscourse </w:t>
      </w:r>
      <w:r>
        <w:rPr>
          <w:rFonts w:ascii="Times New Roman" w:hAnsi="Times New Roman" w:cs="Times New Roman"/>
          <w:i/>
          <w:lang w:val="en-US"/>
        </w:rPr>
        <w:t>S</w:t>
      </w:r>
      <w:r w:rsidRPr="006862C3">
        <w:rPr>
          <w:rFonts w:ascii="Times New Roman" w:hAnsi="Times New Roman" w:cs="Times New Roman"/>
          <w:i/>
          <w:lang w:val="en-US"/>
        </w:rPr>
        <w:t>tudies</w:t>
      </w:r>
      <w:r w:rsidRPr="006862C3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6862C3">
        <w:rPr>
          <w:rFonts w:ascii="Times New Roman" w:hAnsi="Times New Roman" w:cs="Times New Roman"/>
          <w:lang w:val="en-US"/>
        </w:rPr>
        <w:t>Lond</w:t>
      </w:r>
      <w:r>
        <w:rPr>
          <w:rFonts w:ascii="Times New Roman" w:hAnsi="Times New Roman" w:cs="Times New Roman"/>
          <w:lang w:val="en-US"/>
        </w:rPr>
        <w:t>e</w:t>
      </w:r>
      <w:r w:rsidRPr="006862C3">
        <w:rPr>
          <w:rFonts w:ascii="Times New Roman" w:hAnsi="Times New Roman" w:cs="Times New Roman"/>
          <w:lang w:val="en-US"/>
        </w:rPr>
        <w:t>n</w:t>
      </w:r>
      <w:proofErr w:type="spellEnd"/>
      <w:r w:rsidRPr="006862C3">
        <w:rPr>
          <w:rFonts w:ascii="Times New Roman" w:hAnsi="Times New Roman" w:cs="Times New Roman"/>
          <w:lang w:val="en-US"/>
        </w:rPr>
        <w:t>: Sage, 23-61.</w:t>
      </w:r>
    </w:p>
    <w:p w14:paraId="7DA37C9B" w14:textId="77777777" w:rsidR="00940C10" w:rsidRPr="00940C10" w:rsidRDefault="00940C10" w:rsidP="00940C10">
      <w:pPr>
        <w:spacing w:line="240" w:lineRule="auto"/>
        <w:ind w:left="720" w:hanging="720"/>
        <w:mirrorIndents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Sewell, W. H. (1996). ‘</w:t>
      </w:r>
      <w:r w:rsidRPr="00747B9D">
        <w:rPr>
          <w:rFonts w:ascii="Times New Roman" w:hAnsi="Times New Roman" w:cs="Times New Roman"/>
          <w:lang w:val="en-US"/>
        </w:rPr>
        <w:t>Historical events as transformations of structures: Inventing revolution at the Bastille</w:t>
      </w:r>
      <w:r>
        <w:rPr>
          <w:rFonts w:ascii="Times New Roman" w:hAnsi="Times New Roman" w:cs="Times New Roman"/>
          <w:lang w:val="en-US"/>
        </w:rPr>
        <w:t xml:space="preserve">’. </w:t>
      </w:r>
      <w:proofErr w:type="spellStart"/>
      <w:r w:rsidRPr="00940C10">
        <w:rPr>
          <w:rFonts w:ascii="Times New Roman" w:hAnsi="Times New Roman" w:cs="Times New Roman"/>
          <w:i/>
        </w:rPr>
        <w:t>Theory</w:t>
      </w:r>
      <w:proofErr w:type="spellEnd"/>
      <w:r w:rsidRPr="00940C10">
        <w:rPr>
          <w:rFonts w:ascii="Times New Roman" w:hAnsi="Times New Roman" w:cs="Times New Roman"/>
          <w:i/>
        </w:rPr>
        <w:t xml:space="preserve"> </w:t>
      </w:r>
      <w:proofErr w:type="spellStart"/>
      <w:r w:rsidRPr="00940C10">
        <w:rPr>
          <w:rFonts w:ascii="Times New Roman" w:hAnsi="Times New Roman" w:cs="Times New Roman"/>
          <w:i/>
        </w:rPr>
        <w:t>and</w:t>
      </w:r>
      <w:proofErr w:type="spellEnd"/>
      <w:r w:rsidRPr="00940C10">
        <w:rPr>
          <w:rFonts w:ascii="Times New Roman" w:hAnsi="Times New Roman" w:cs="Times New Roman"/>
          <w:i/>
        </w:rPr>
        <w:t xml:space="preserve"> Society</w:t>
      </w:r>
      <w:r w:rsidRPr="00940C10">
        <w:rPr>
          <w:rFonts w:ascii="Times New Roman" w:hAnsi="Times New Roman" w:cs="Times New Roman"/>
        </w:rPr>
        <w:t xml:space="preserve">, </w:t>
      </w:r>
      <w:r w:rsidRPr="00940C10">
        <w:rPr>
          <w:rFonts w:ascii="Times New Roman" w:hAnsi="Times New Roman" w:cs="Times New Roman"/>
          <w:i/>
          <w:iCs/>
        </w:rPr>
        <w:t>25</w:t>
      </w:r>
      <w:r w:rsidRPr="00940C10">
        <w:rPr>
          <w:rFonts w:ascii="Times New Roman" w:hAnsi="Times New Roman" w:cs="Times New Roman"/>
        </w:rPr>
        <w:t xml:space="preserve">, 841-881. </w:t>
      </w:r>
    </w:p>
    <w:p w14:paraId="1F1BA160" w14:textId="0028EABA" w:rsidR="00B01E8A" w:rsidRDefault="00940C10" w:rsidP="00D43AA7">
      <w:pPr>
        <w:spacing w:line="240" w:lineRule="auto"/>
        <w:ind w:left="720" w:hanging="720"/>
        <w:mirrorIndents/>
        <w:jc w:val="both"/>
        <w:rPr>
          <w:rFonts w:ascii="Times New Roman" w:hAnsi="Times New Roman" w:cs="Times New Roman"/>
        </w:rPr>
      </w:pPr>
      <w:r w:rsidRPr="008B0D59">
        <w:rPr>
          <w:rFonts w:ascii="Times New Roman" w:hAnsi="Times New Roman" w:cs="Times New Roman"/>
        </w:rPr>
        <w:t>Van Goethem, H. (1993). ‘Taalpolitiek e</w:t>
      </w:r>
      <w:r>
        <w:rPr>
          <w:rFonts w:ascii="Times New Roman" w:hAnsi="Times New Roman" w:cs="Times New Roman"/>
        </w:rPr>
        <w:t xml:space="preserve">n staatshervorming’. </w:t>
      </w:r>
      <w:r>
        <w:rPr>
          <w:rFonts w:ascii="Times New Roman" w:hAnsi="Times New Roman" w:cs="Times New Roman"/>
          <w:i/>
          <w:iCs/>
        </w:rPr>
        <w:t>Wetenschappelijke Tijdingen</w:t>
      </w:r>
      <w:r>
        <w:rPr>
          <w:rFonts w:ascii="Times New Roman" w:hAnsi="Times New Roman" w:cs="Times New Roman"/>
        </w:rPr>
        <w:t xml:space="preserve">, </w:t>
      </w:r>
      <w:r w:rsidRPr="008B0D59">
        <w:rPr>
          <w:rFonts w:ascii="Times New Roman" w:hAnsi="Times New Roman" w:cs="Times New Roman"/>
          <w:i/>
          <w:iCs/>
        </w:rPr>
        <w:t>52</w:t>
      </w:r>
      <w:r>
        <w:rPr>
          <w:rFonts w:ascii="Times New Roman" w:hAnsi="Times New Roman" w:cs="Times New Roman"/>
        </w:rPr>
        <w:t xml:space="preserve"> (bijzonder nummer), 7-20. </w:t>
      </w:r>
    </w:p>
    <w:p w14:paraId="1E4DF399" w14:textId="77777777" w:rsidR="008571DB" w:rsidRPr="00D43AA7" w:rsidRDefault="008571DB" w:rsidP="00D43AA7">
      <w:pPr>
        <w:spacing w:line="240" w:lineRule="auto"/>
        <w:ind w:left="720" w:hanging="720"/>
        <w:mirrorIndents/>
        <w:jc w:val="both"/>
        <w:rPr>
          <w:rFonts w:ascii="Times New Roman" w:hAnsi="Times New Roman" w:cs="Times New Roman"/>
        </w:rPr>
      </w:pPr>
    </w:p>
    <w:sectPr w:rsidR="008571DB" w:rsidRPr="00D43A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51055"/>
    <w:rsid w:val="00052C1B"/>
    <w:rsid w:val="000A5DF5"/>
    <w:rsid w:val="0010206E"/>
    <w:rsid w:val="00166D3E"/>
    <w:rsid w:val="0017274A"/>
    <w:rsid w:val="002578C2"/>
    <w:rsid w:val="002B020E"/>
    <w:rsid w:val="00310067"/>
    <w:rsid w:val="00333BB3"/>
    <w:rsid w:val="00396D1C"/>
    <w:rsid w:val="00466471"/>
    <w:rsid w:val="004B2FAA"/>
    <w:rsid w:val="004E0704"/>
    <w:rsid w:val="00502BD5"/>
    <w:rsid w:val="005562B8"/>
    <w:rsid w:val="00573A4B"/>
    <w:rsid w:val="005A05A2"/>
    <w:rsid w:val="005C1DB5"/>
    <w:rsid w:val="005E4E4F"/>
    <w:rsid w:val="00680042"/>
    <w:rsid w:val="006D66B7"/>
    <w:rsid w:val="0073741E"/>
    <w:rsid w:val="0082030C"/>
    <w:rsid w:val="008571DB"/>
    <w:rsid w:val="00887E77"/>
    <w:rsid w:val="008D0CF0"/>
    <w:rsid w:val="008F419E"/>
    <w:rsid w:val="00940C10"/>
    <w:rsid w:val="00990FBE"/>
    <w:rsid w:val="00A96D72"/>
    <w:rsid w:val="00AE3A04"/>
    <w:rsid w:val="00B01E8A"/>
    <w:rsid w:val="00B35734"/>
    <w:rsid w:val="00B670C0"/>
    <w:rsid w:val="00BB51F5"/>
    <w:rsid w:val="00C3160F"/>
    <w:rsid w:val="00CF34F8"/>
    <w:rsid w:val="00D43AA7"/>
    <w:rsid w:val="00D539DF"/>
    <w:rsid w:val="00DD2F1A"/>
    <w:rsid w:val="00E83A6E"/>
    <w:rsid w:val="00FC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F1E24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4F8"/>
    <w:pPr>
      <w:contextualSpacing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Accentuation">
    <w:name w:val="Emphasis"/>
    <w:basedOn w:val="Policepardfaut"/>
    <w:uiPriority w:val="20"/>
    <w:qFormat/>
    <w:rsid w:val="00B01E8A"/>
    <w:rPr>
      <w:i/>
      <w:iCs/>
    </w:rPr>
  </w:style>
  <w:style w:type="character" w:styleId="Marquedecommentaire">
    <w:name w:val="annotation reference"/>
    <w:basedOn w:val="Policepardfaut"/>
    <w:uiPriority w:val="99"/>
    <w:semiHidden/>
    <w:unhideWhenUsed/>
    <w:rsid w:val="00D539D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D539D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D539D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539D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539DF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052C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597</Words>
  <Characters>3286</Characters>
  <Application>Microsoft Office Word</Application>
  <DocSecurity>0</DocSecurity>
  <Lines>27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Ilias Vierendeels</cp:lastModifiedBy>
  <cp:revision>2</cp:revision>
  <dcterms:created xsi:type="dcterms:W3CDTF">2022-11-15T10:36:00Z</dcterms:created>
  <dcterms:modified xsi:type="dcterms:W3CDTF">2022-11-15T10:36:00Z</dcterms:modified>
</cp:coreProperties>
</file>