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2F2F2" w14:textId="77777777" w:rsidR="008226CF" w:rsidRPr="008226CF" w:rsidRDefault="008226CF" w:rsidP="008226CF">
      <w:pPr>
        <w:jc w:val="center"/>
        <w:rPr>
          <w:rFonts w:ascii="Times New Roman" w:hAnsi="Times New Roman" w:cs="Times New Roman"/>
          <w:b/>
          <w:sz w:val="32"/>
        </w:rPr>
      </w:pPr>
      <w:r w:rsidRPr="00144063">
        <w:rPr>
          <w:rFonts w:ascii="Times New Roman" w:hAnsi="Times New Roman" w:cs="Times New Roman"/>
          <w:b/>
          <w:sz w:val="32"/>
        </w:rPr>
        <w:t>Deep learning en dialectologie versmelten in het Limburgs, een low-resource taal</w:t>
      </w:r>
    </w:p>
    <w:p w14:paraId="510F0EA5" w14:textId="77777777" w:rsidR="008226CF" w:rsidRPr="00317684" w:rsidRDefault="008226CF" w:rsidP="008226CF">
      <w:pPr>
        <w:jc w:val="center"/>
        <w:rPr>
          <w:rFonts w:ascii="Times New Roman" w:hAnsi="Times New Roman" w:cs="Times New Roman"/>
          <w:sz w:val="28"/>
        </w:rPr>
      </w:pPr>
      <w:r w:rsidRPr="00317684">
        <w:rPr>
          <w:rFonts w:ascii="Times New Roman" w:hAnsi="Times New Roman" w:cs="Times New Roman"/>
          <w:sz w:val="28"/>
        </w:rPr>
        <w:t>Andreas Simons (KU Leuven)</w:t>
      </w:r>
    </w:p>
    <w:p w14:paraId="49B1BCE3" w14:textId="77777777" w:rsidR="008226CF" w:rsidRPr="00317684" w:rsidRDefault="008226CF" w:rsidP="008226CF">
      <w:pPr>
        <w:jc w:val="center"/>
        <w:rPr>
          <w:rFonts w:ascii="Times New Roman" w:hAnsi="Times New Roman" w:cs="Times New Roman"/>
          <w:sz w:val="28"/>
        </w:rPr>
      </w:pPr>
    </w:p>
    <w:p w14:paraId="42A82E5A" w14:textId="07873D9D" w:rsidR="008226CF" w:rsidRPr="00756C7F" w:rsidRDefault="008226CF" w:rsidP="008226CF">
      <w:pPr>
        <w:jc w:val="both"/>
        <w:rPr>
          <w:rFonts w:ascii="Times New Roman" w:hAnsi="Times New Roman" w:cs="Times New Roman"/>
        </w:rPr>
      </w:pPr>
      <w:r w:rsidRPr="00756C7F">
        <w:rPr>
          <w:rFonts w:ascii="Times New Roman" w:hAnsi="Times New Roman" w:cs="Times New Roman"/>
        </w:rPr>
        <w:t xml:space="preserve">Natural Language Processing (NLP) is een van de meest actieve onderzoeksgebieden binnen </w:t>
      </w:r>
      <w:r>
        <w:rPr>
          <w:rFonts w:ascii="Times New Roman" w:hAnsi="Times New Roman" w:cs="Times New Roman"/>
        </w:rPr>
        <w:t xml:space="preserve">de </w:t>
      </w:r>
      <w:r w:rsidRPr="00756C7F">
        <w:rPr>
          <w:rFonts w:ascii="Times New Roman" w:hAnsi="Times New Roman" w:cs="Times New Roman"/>
        </w:rPr>
        <w:t xml:space="preserve">Artificiële Intelligentie en heeft al spectaculaire </w:t>
      </w:r>
      <w:r>
        <w:rPr>
          <w:rFonts w:ascii="Times New Roman" w:hAnsi="Times New Roman" w:cs="Times New Roman"/>
        </w:rPr>
        <w:t>toepassingen</w:t>
      </w:r>
      <w:r w:rsidRPr="00756C7F">
        <w:rPr>
          <w:rFonts w:ascii="Times New Roman" w:hAnsi="Times New Roman" w:cs="Times New Roman"/>
        </w:rPr>
        <w:t xml:space="preserve"> met zich meegebracht</w:t>
      </w:r>
      <w:r>
        <w:rPr>
          <w:rFonts w:ascii="Times New Roman" w:hAnsi="Times New Roman" w:cs="Times New Roman"/>
        </w:rPr>
        <w:t>,</w:t>
      </w:r>
      <w:r w:rsidRPr="00756C7F">
        <w:rPr>
          <w:rFonts w:ascii="Times New Roman" w:hAnsi="Times New Roman" w:cs="Times New Roman"/>
        </w:rPr>
        <w:t xml:space="preserve"> </w:t>
      </w:r>
      <w:bookmarkStart w:id="0" w:name="_Hlk153402079"/>
      <w:r w:rsidRPr="00756C7F">
        <w:rPr>
          <w:rFonts w:ascii="Times New Roman" w:hAnsi="Times New Roman" w:cs="Times New Roman"/>
        </w:rPr>
        <w:t>zoals</w:t>
      </w:r>
      <w:r>
        <w:rPr>
          <w:rFonts w:ascii="Times New Roman" w:hAnsi="Times New Roman" w:cs="Times New Roman"/>
        </w:rPr>
        <w:t xml:space="preserve"> recent ook ChatGPT</w:t>
      </w:r>
      <w:bookmarkEnd w:id="0"/>
      <w:r w:rsidRPr="00756C7F">
        <w:rPr>
          <w:rFonts w:ascii="Times New Roman" w:hAnsi="Times New Roman" w:cs="Times New Roman"/>
        </w:rPr>
        <w:t>. De overgrote meerderheid van de ongeveer 7</w:t>
      </w:r>
      <w:r>
        <w:rPr>
          <w:rFonts w:ascii="Times New Roman" w:hAnsi="Times New Roman" w:cs="Times New Roman"/>
        </w:rPr>
        <w:t>.</w:t>
      </w:r>
      <w:r w:rsidRPr="00756C7F">
        <w:rPr>
          <w:rFonts w:ascii="Times New Roman" w:hAnsi="Times New Roman" w:cs="Times New Roman"/>
        </w:rPr>
        <w:t xml:space="preserve">000 gesproken talen hebben echter geen toegang tot zulk onderzoek </w:t>
      </w:r>
      <w:r>
        <w:rPr>
          <w:rFonts w:ascii="Times New Roman" w:hAnsi="Times New Roman" w:cs="Times New Roman"/>
        </w:rPr>
        <w:t xml:space="preserve">door een tekort aan </w:t>
      </w:r>
      <w:r w:rsidRPr="00756C7F">
        <w:rPr>
          <w:rFonts w:ascii="Times New Roman" w:hAnsi="Times New Roman" w:cs="Times New Roman"/>
        </w:rPr>
        <w:t xml:space="preserve">data of </w:t>
      </w:r>
      <w:r>
        <w:rPr>
          <w:rFonts w:ascii="Times New Roman" w:hAnsi="Times New Roman" w:cs="Times New Roman"/>
        </w:rPr>
        <w:t xml:space="preserve">beschikbare </w:t>
      </w:r>
      <w:r w:rsidRPr="00756C7F">
        <w:rPr>
          <w:rFonts w:ascii="Times New Roman" w:hAnsi="Times New Roman" w:cs="Times New Roman"/>
        </w:rPr>
        <w:t>middelen</w:t>
      </w:r>
      <w:r>
        <w:rPr>
          <w:rFonts w:ascii="Times New Roman" w:hAnsi="Times New Roman" w:cs="Times New Roman"/>
        </w:rPr>
        <w:t xml:space="preserve"> (Joshi et al., 2020)</w:t>
      </w:r>
      <w:r w:rsidRPr="00756C7F">
        <w:rPr>
          <w:rFonts w:ascii="Times New Roman" w:hAnsi="Times New Roman" w:cs="Times New Roman"/>
        </w:rPr>
        <w:t>. De</w:t>
      </w:r>
      <w:r>
        <w:rPr>
          <w:rFonts w:ascii="Times New Roman" w:hAnsi="Times New Roman" w:cs="Times New Roman"/>
        </w:rPr>
        <w:t>rgelijke</w:t>
      </w:r>
      <w:r w:rsidRPr="00756C7F">
        <w:rPr>
          <w:rFonts w:ascii="Times New Roman" w:hAnsi="Times New Roman" w:cs="Times New Roman"/>
        </w:rPr>
        <w:t xml:space="preserve"> zogenaamde </w:t>
      </w:r>
      <w:r w:rsidRPr="00483352">
        <w:rPr>
          <w:rFonts w:ascii="Times New Roman" w:hAnsi="Times New Roman" w:cs="Times New Roman"/>
        </w:rPr>
        <w:t>low-resource</w:t>
      </w:r>
      <w:r w:rsidRPr="00756C7F">
        <w:rPr>
          <w:rFonts w:ascii="Times New Roman" w:hAnsi="Times New Roman" w:cs="Times New Roman"/>
        </w:rPr>
        <w:t>talen</w:t>
      </w:r>
      <w:r>
        <w:rPr>
          <w:rFonts w:ascii="Times New Roman" w:hAnsi="Times New Roman" w:cs="Times New Roman"/>
        </w:rPr>
        <w:t xml:space="preserve"> </w:t>
      </w:r>
      <w:r w:rsidRPr="00756C7F">
        <w:rPr>
          <w:rFonts w:ascii="Times New Roman" w:hAnsi="Times New Roman" w:cs="Times New Roman"/>
        </w:rPr>
        <w:t xml:space="preserve">missen hierdoor verschillende </w:t>
      </w:r>
      <w:r>
        <w:rPr>
          <w:rFonts w:ascii="Times New Roman" w:hAnsi="Times New Roman" w:cs="Times New Roman"/>
        </w:rPr>
        <w:t xml:space="preserve">technische ontwikkelingen </w:t>
      </w:r>
      <w:r w:rsidRPr="00756C7F">
        <w:rPr>
          <w:rFonts w:ascii="Times New Roman" w:hAnsi="Times New Roman" w:cs="Times New Roman"/>
        </w:rPr>
        <w:t>waardoor de kloof met high-resourcetalen</w:t>
      </w:r>
      <w:r>
        <w:rPr>
          <w:rFonts w:ascii="Times New Roman" w:hAnsi="Times New Roman" w:cs="Times New Roman"/>
        </w:rPr>
        <w:t xml:space="preserve"> (bv. Engels, Mandarijn, Nederlands)</w:t>
      </w:r>
      <w:r w:rsidRPr="00756C7F">
        <w:rPr>
          <w:rFonts w:ascii="Times New Roman" w:hAnsi="Times New Roman" w:cs="Times New Roman"/>
        </w:rPr>
        <w:t xml:space="preserve"> nog verder verbreedt. Een extremere categorie zijn de niet-gestandaardiseerde</w:t>
      </w:r>
      <w:r w:rsidR="001E2BF9">
        <w:rPr>
          <w:rFonts w:ascii="Times New Roman" w:hAnsi="Times New Roman" w:cs="Times New Roman"/>
        </w:rPr>
        <w:t xml:space="preserve"> talen</w:t>
      </w:r>
      <w:r w:rsidR="00A43DB6">
        <w:rPr>
          <w:rFonts w:ascii="Times New Roman" w:hAnsi="Times New Roman" w:cs="Times New Roman"/>
        </w:rPr>
        <w:t>; n</w:t>
      </w:r>
      <w:r w:rsidRPr="00756C7F">
        <w:rPr>
          <w:rFonts w:ascii="Times New Roman" w:hAnsi="Times New Roman" w:cs="Times New Roman"/>
        </w:rPr>
        <w:t xml:space="preserve">aast hun low-resourcekarakter kampen ze vaak met een variatie in spelling, fonologie, </w:t>
      </w:r>
      <w:r>
        <w:rPr>
          <w:rFonts w:ascii="Times New Roman" w:hAnsi="Times New Roman" w:cs="Times New Roman"/>
        </w:rPr>
        <w:t>syntaxis,</w:t>
      </w:r>
      <w:r w:rsidRPr="00756C7F">
        <w:rPr>
          <w:rFonts w:ascii="Times New Roman" w:hAnsi="Times New Roman" w:cs="Times New Roman"/>
        </w:rPr>
        <w:t xml:space="preserve"> etc. waardoor onderzoek en het opstellen van corpora en datasets sterk wordt belemmer</w:t>
      </w:r>
      <w:r>
        <w:rPr>
          <w:rFonts w:ascii="Times New Roman" w:hAnsi="Times New Roman" w:cs="Times New Roman"/>
        </w:rPr>
        <w:t>d</w:t>
      </w:r>
      <w:r w:rsidRPr="00756C7F">
        <w:rPr>
          <w:rFonts w:ascii="Times New Roman" w:hAnsi="Times New Roman" w:cs="Times New Roman"/>
        </w:rPr>
        <w:t>.</w:t>
      </w:r>
    </w:p>
    <w:p w14:paraId="4906FD06" w14:textId="4EBB50EC" w:rsidR="008226CF" w:rsidRDefault="008226CF" w:rsidP="008226CF">
      <w:pPr>
        <w:ind w:firstLine="708"/>
        <w:jc w:val="both"/>
        <w:rPr>
          <w:rFonts w:ascii="Times New Roman" w:hAnsi="Times New Roman" w:cs="Times New Roman"/>
        </w:rPr>
      </w:pPr>
      <w:r w:rsidRPr="00756C7F">
        <w:rPr>
          <w:rFonts w:ascii="Times New Roman" w:hAnsi="Times New Roman" w:cs="Times New Roman"/>
        </w:rPr>
        <w:t>In d</w:t>
      </w:r>
      <w:r>
        <w:rPr>
          <w:rFonts w:ascii="Times New Roman" w:hAnsi="Times New Roman" w:cs="Times New Roman"/>
        </w:rPr>
        <w:t>it</w:t>
      </w:r>
      <w:r w:rsidRPr="00756C7F">
        <w:rPr>
          <w:rFonts w:ascii="Times New Roman" w:hAnsi="Times New Roman" w:cs="Times New Roman"/>
        </w:rPr>
        <w:t xml:space="preserve"> </w:t>
      </w:r>
      <w:r>
        <w:rPr>
          <w:rFonts w:ascii="Times New Roman" w:hAnsi="Times New Roman" w:cs="Times New Roman"/>
        </w:rPr>
        <w:t>onderzoek</w:t>
      </w:r>
      <w:r w:rsidRPr="00756C7F">
        <w:rPr>
          <w:rFonts w:ascii="Times New Roman" w:hAnsi="Times New Roman" w:cs="Times New Roman"/>
        </w:rPr>
        <w:t xml:space="preserve"> </w:t>
      </w:r>
      <w:r>
        <w:rPr>
          <w:rFonts w:ascii="Times New Roman" w:hAnsi="Times New Roman" w:cs="Times New Roman"/>
        </w:rPr>
        <w:t>bestuderen</w:t>
      </w:r>
      <w:r w:rsidRPr="00756C7F">
        <w:rPr>
          <w:rFonts w:ascii="Times New Roman" w:hAnsi="Times New Roman" w:cs="Times New Roman"/>
        </w:rPr>
        <w:t xml:space="preserve"> we een aantal methodes in NLP om de niet-gestandaardiseerde, low-resource</w:t>
      </w:r>
      <w:r>
        <w:rPr>
          <w:rFonts w:ascii="Times New Roman" w:hAnsi="Times New Roman" w:cs="Times New Roman"/>
        </w:rPr>
        <w:t>-</w:t>
      </w:r>
      <w:r w:rsidRPr="00756C7F">
        <w:rPr>
          <w:rFonts w:ascii="Times New Roman" w:hAnsi="Times New Roman" w:cs="Times New Roman"/>
        </w:rPr>
        <w:t>eigenschappen van het Limburgs aan te pakken. Het Limburgs is een minderheidstaal</w:t>
      </w:r>
      <w:r>
        <w:rPr>
          <w:rFonts w:ascii="Times New Roman" w:hAnsi="Times New Roman" w:cs="Times New Roman"/>
        </w:rPr>
        <w:t xml:space="preserve"> gesproken</w:t>
      </w:r>
      <w:r w:rsidRPr="00756C7F">
        <w:rPr>
          <w:rFonts w:ascii="Times New Roman" w:hAnsi="Times New Roman" w:cs="Times New Roman"/>
        </w:rPr>
        <w:t xml:space="preserve"> in België, Nederland en Duitsland</w:t>
      </w:r>
      <w:r>
        <w:rPr>
          <w:rFonts w:ascii="Times New Roman" w:hAnsi="Times New Roman" w:cs="Times New Roman"/>
        </w:rPr>
        <w:t xml:space="preserve"> die intern echter varieert</w:t>
      </w:r>
      <w:r w:rsidRPr="00756C7F">
        <w:rPr>
          <w:rFonts w:ascii="Times New Roman" w:hAnsi="Times New Roman" w:cs="Times New Roman"/>
        </w:rPr>
        <w:t xml:space="preserve"> qua orthografie en fonologie</w:t>
      </w:r>
      <w:r>
        <w:rPr>
          <w:rFonts w:ascii="Times New Roman" w:hAnsi="Times New Roman" w:cs="Times New Roman"/>
        </w:rPr>
        <w:t>, hetgeen onderzoek bemoeilijkt.</w:t>
      </w:r>
      <w:r w:rsidRPr="00756C7F">
        <w:rPr>
          <w:rFonts w:ascii="Times New Roman" w:hAnsi="Times New Roman" w:cs="Times New Roman"/>
        </w:rPr>
        <w:t xml:space="preserve"> </w:t>
      </w:r>
      <w:r>
        <w:rPr>
          <w:rFonts w:ascii="Times New Roman" w:hAnsi="Times New Roman" w:cs="Times New Roman"/>
        </w:rPr>
        <w:t xml:space="preserve">Het </w:t>
      </w:r>
      <w:r w:rsidRPr="00756C7F">
        <w:rPr>
          <w:rFonts w:ascii="Times New Roman" w:hAnsi="Times New Roman" w:cs="Times New Roman"/>
        </w:rPr>
        <w:t xml:space="preserve">is een van de </w:t>
      </w:r>
      <w:r>
        <w:rPr>
          <w:rFonts w:ascii="Times New Roman" w:hAnsi="Times New Roman" w:cs="Times New Roman"/>
        </w:rPr>
        <w:t>armste</w:t>
      </w:r>
      <w:r w:rsidRPr="00756C7F">
        <w:rPr>
          <w:rFonts w:ascii="Times New Roman" w:hAnsi="Times New Roman" w:cs="Times New Roman"/>
        </w:rPr>
        <w:t xml:space="preserve"> low-resourcetal</w:t>
      </w:r>
      <w:r>
        <w:rPr>
          <w:rFonts w:ascii="Times New Roman" w:hAnsi="Times New Roman" w:cs="Times New Roman"/>
        </w:rPr>
        <w:t>en</w:t>
      </w:r>
      <w:r w:rsidRPr="00756C7F">
        <w:rPr>
          <w:rFonts w:ascii="Times New Roman" w:hAnsi="Times New Roman" w:cs="Times New Roman"/>
        </w:rPr>
        <w:t xml:space="preserve"> binnen de Germaanse familie</w:t>
      </w:r>
      <w:r>
        <w:rPr>
          <w:rFonts w:ascii="Times New Roman" w:hAnsi="Times New Roman" w:cs="Times New Roman"/>
        </w:rPr>
        <w:t>: er zijn amper geannoteerde datasets en corpora voor beschikbaar (Blaschke et al., 2023)</w:t>
      </w:r>
      <w:r w:rsidRPr="00756C7F">
        <w:rPr>
          <w:rFonts w:ascii="Times New Roman" w:hAnsi="Times New Roman" w:cs="Times New Roman"/>
        </w:rPr>
        <w:t>. Toch heeft het Limburgs een s</w:t>
      </w:r>
      <w:r>
        <w:rPr>
          <w:rFonts w:ascii="Times New Roman" w:hAnsi="Times New Roman" w:cs="Times New Roman"/>
        </w:rPr>
        <w:t xml:space="preserve">tevige </w:t>
      </w:r>
      <w:r w:rsidRPr="00756C7F">
        <w:rPr>
          <w:rFonts w:ascii="Times New Roman" w:hAnsi="Times New Roman" w:cs="Times New Roman"/>
        </w:rPr>
        <w:t xml:space="preserve">achtergrond binnen </w:t>
      </w:r>
      <w:r>
        <w:rPr>
          <w:rFonts w:ascii="Times New Roman" w:hAnsi="Times New Roman" w:cs="Times New Roman"/>
        </w:rPr>
        <w:t xml:space="preserve">de </w:t>
      </w:r>
      <w:r w:rsidRPr="00756C7F">
        <w:rPr>
          <w:rFonts w:ascii="Times New Roman" w:hAnsi="Times New Roman" w:cs="Times New Roman"/>
        </w:rPr>
        <w:t>traditionele taalkunde</w:t>
      </w:r>
      <w:r>
        <w:rPr>
          <w:rFonts w:ascii="Times New Roman" w:hAnsi="Times New Roman" w:cs="Times New Roman"/>
        </w:rPr>
        <w:t xml:space="preserve"> en</w:t>
      </w:r>
      <w:r w:rsidRPr="00756C7F">
        <w:rPr>
          <w:rFonts w:ascii="Times New Roman" w:hAnsi="Times New Roman" w:cs="Times New Roman"/>
        </w:rPr>
        <w:t xml:space="preserve"> beschikken we over het Woordenboek van de Limburgse dialecten (WLD), een </w:t>
      </w:r>
      <w:r>
        <w:rPr>
          <w:rFonts w:ascii="Times New Roman" w:hAnsi="Times New Roman" w:cs="Times New Roman"/>
        </w:rPr>
        <w:t>significante</w:t>
      </w:r>
      <w:r w:rsidRPr="00756C7F">
        <w:rPr>
          <w:rFonts w:ascii="Times New Roman" w:hAnsi="Times New Roman" w:cs="Times New Roman"/>
        </w:rPr>
        <w:t xml:space="preserve"> dataset die de variatie in fonologie en vocabulaire </w:t>
      </w:r>
      <w:r>
        <w:rPr>
          <w:rFonts w:ascii="Times New Roman" w:hAnsi="Times New Roman" w:cs="Times New Roman"/>
        </w:rPr>
        <w:t>van het Limburgse taalgebied grotendeels</w:t>
      </w:r>
      <w:r w:rsidRPr="00756C7F">
        <w:rPr>
          <w:rFonts w:ascii="Times New Roman" w:hAnsi="Times New Roman" w:cs="Times New Roman"/>
        </w:rPr>
        <w:t xml:space="preserve"> dekt.</w:t>
      </w:r>
    </w:p>
    <w:p w14:paraId="2C25B037" w14:textId="77777777" w:rsidR="008226CF" w:rsidRPr="00756C7F" w:rsidRDefault="008226CF" w:rsidP="008226CF">
      <w:pPr>
        <w:ind w:firstLine="708"/>
        <w:jc w:val="both"/>
        <w:rPr>
          <w:rFonts w:ascii="Times New Roman" w:hAnsi="Times New Roman" w:cs="Times New Roman"/>
        </w:rPr>
      </w:pPr>
      <w:r>
        <w:rPr>
          <w:rFonts w:ascii="Times New Roman" w:hAnsi="Times New Roman" w:cs="Times New Roman"/>
        </w:rPr>
        <w:t>Op basis van het WLD</w:t>
      </w:r>
      <w:r w:rsidRPr="00756C7F">
        <w:rPr>
          <w:rFonts w:ascii="Times New Roman" w:hAnsi="Times New Roman" w:cs="Times New Roman"/>
        </w:rPr>
        <w:t xml:space="preserve"> en nieuwe </w:t>
      </w:r>
      <w:r>
        <w:rPr>
          <w:rFonts w:ascii="Times New Roman" w:hAnsi="Times New Roman" w:cs="Times New Roman"/>
        </w:rPr>
        <w:t>ontwikkelingen in</w:t>
      </w:r>
      <w:r w:rsidRPr="00756C7F">
        <w:rPr>
          <w:rFonts w:ascii="Times New Roman" w:hAnsi="Times New Roman" w:cs="Times New Roman"/>
        </w:rPr>
        <w:t xml:space="preserve"> </w:t>
      </w:r>
      <w:r>
        <w:rPr>
          <w:rFonts w:ascii="Times New Roman" w:hAnsi="Times New Roman" w:cs="Times New Roman"/>
        </w:rPr>
        <w:t>NLP worden</w:t>
      </w:r>
      <w:r w:rsidRPr="00756C7F">
        <w:rPr>
          <w:rFonts w:ascii="Times New Roman" w:hAnsi="Times New Roman" w:cs="Times New Roman"/>
        </w:rPr>
        <w:t xml:space="preserve"> verschillende problematieken van het Limburgs </w:t>
      </w:r>
      <w:r>
        <w:rPr>
          <w:rFonts w:ascii="Times New Roman" w:hAnsi="Times New Roman" w:cs="Times New Roman"/>
        </w:rPr>
        <w:t xml:space="preserve">bestudeerd zoals dialectidentificatie, waarbij de exacte locatie van een woord op basis van de fonologie bepaald wordt, en machinevertaling tussen elk mogelijk paar Limburgse dialecten. Daarnaast worden ook traditionele dialectologische concepten zoals de indeling van de Limburgse dialecten en de typische isoglossen beproefd via nieuwe inzichten in deep learning. Ten slotte worden nieuwe </w:t>
      </w:r>
      <w:r w:rsidRPr="00756C7F">
        <w:rPr>
          <w:rFonts w:ascii="Times New Roman" w:hAnsi="Times New Roman" w:cs="Times New Roman"/>
        </w:rPr>
        <w:t xml:space="preserve">taalkundige fenomenen </w:t>
      </w:r>
      <w:r>
        <w:rPr>
          <w:rFonts w:ascii="Times New Roman" w:hAnsi="Times New Roman" w:cs="Times New Roman"/>
        </w:rPr>
        <w:t>onderzocht zoals</w:t>
      </w:r>
      <w:r w:rsidRPr="00756C7F">
        <w:rPr>
          <w:rFonts w:ascii="Times New Roman" w:hAnsi="Times New Roman" w:cs="Times New Roman"/>
        </w:rPr>
        <w:t xml:space="preserve"> de</w:t>
      </w:r>
      <w:r>
        <w:rPr>
          <w:rFonts w:ascii="Times New Roman" w:hAnsi="Times New Roman" w:cs="Times New Roman"/>
        </w:rPr>
        <w:t xml:space="preserve"> onderlinge samenhang van</w:t>
      </w:r>
      <w:r w:rsidRPr="00756C7F">
        <w:rPr>
          <w:rFonts w:ascii="Times New Roman" w:hAnsi="Times New Roman" w:cs="Times New Roman"/>
        </w:rPr>
        <w:t xml:space="preserve"> geografi</w:t>
      </w:r>
      <w:r>
        <w:rPr>
          <w:rFonts w:ascii="Times New Roman" w:hAnsi="Times New Roman" w:cs="Times New Roman"/>
        </w:rPr>
        <w:t xml:space="preserve">e, historische ontwikkelingen, </w:t>
      </w:r>
      <w:r w:rsidRPr="00756C7F">
        <w:rPr>
          <w:rFonts w:ascii="Times New Roman" w:hAnsi="Times New Roman" w:cs="Times New Roman"/>
        </w:rPr>
        <w:t>semantiek</w:t>
      </w:r>
      <w:r>
        <w:rPr>
          <w:rFonts w:ascii="Times New Roman" w:hAnsi="Times New Roman" w:cs="Times New Roman"/>
        </w:rPr>
        <w:t xml:space="preserve"> en de continuïteit van het Limburgse taalgebied.</w:t>
      </w:r>
    </w:p>
    <w:p w14:paraId="3CE5EA13" w14:textId="77777777" w:rsidR="008226CF" w:rsidRPr="00317684" w:rsidRDefault="008226CF" w:rsidP="008226CF">
      <w:pPr>
        <w:rPr>
          <w:rFonts w:ascii="Times New Roman" w:hAnsi="Times New Roman" w:cs="Times New Roman"/>
        </w:rPr>
      </w:pPr>
    </w:p>
    <w:p w14:paraId="5B51A84D" w14:textId="77777777" w:rsidR="008226CF" w:rsidRPr="00317684" w:rsidRDefault="008226CF" w:rsidP="008226CF">
      <w:pPr>
        <w:rPr>
          <w:rFonts w:ascii="Times New Roman" w:hAnsi="Times New Roman" w:cs="Times New Roman"/>
          <w:b/>
          <w:sz w:val="24"/>
        </w:rPr>
      </w:pPr>
      <w:r w:rsidRPr="00317684">
        <w:rPr>
          <w:rFonts w:ascii="Times New Roman" w:hAnsi="Times New Roman" w:cs="Times New Roman"/>
          <w:b/>
          <w:sz w:val="24"/>
        </w:rPr>
        <w:t>Literatuurlijst</w:t>
      </w:r>
    </w:p>
    <w:p w14:paraId="66B28429" w14:textId="69075B3E" w:rsidR="008226CF" w:rsidRPr="00317684" w:rsidRDefault="008226CF" w:rsidP="008226CF">
      <w:pPr>
        <w:pStyle w:val="NormalWeb"/>
        <w:spacing w:before="0" w:beforeAutospacing="0" w:after="0" w:afterAutospacing="0"/>
        <w:ind w:left="284" w:hanging="284"/>
        <w:rPr>
          <w:sz w:val="22"/>
          <w:szCs w:val="22"/>
          <w:lang w:val="en-US"/>
        </w:rPr>
      </w:pPr>
      <w:r w:rsidRPr="00300E46">
        <w:rPr>
          <w:sz w:val="22"/>
          <w:szCs w:val="22"/>
        </w:rPr>
        <w:t xml:space="preserve">Blaschke, V., Schütze, H. &amp; Plank, B. (2023). </w:t>
      </w:r>
      <w:r w:rsidRPr="00317684">
        <w:rPr>
          <w:sz w:val="22"/>
          <w:szCs w:val="22"/>
          <w:lang w:val="en-US"/>
        </w:rPr>
        <w:t>A survey of corpora for Germanic low-resource languages and dialects. In</w:t>
      </w:r>
      <w:r>
        <w:rPr>
          <w:sz w:val="22"/>
          <w:szCs w:val="22"/>
          <w:lang w:val="en-US"/>
        </w:rPr>
        <w:t xml:space="preserve"> </w:t>
      </w:r>
      <w:r w:rsidRPr="005306F6">
        <w:rPr>
          <w:sz w:val="22"/>
          <w:szCs w:val="22"/>
          <w:lang w:val="en-US"/>
        </w:rPr>
        <w:t>Alumäe,</w:t>
      </w:r>
      <w:r>
        <w:rPr>
          <w:sz w:val="22"/>
          <w:szCs w:val="22"/>
          <w:lang w:val="en-US"/>
        </w:rPr>
        <w:t xml:space="preserve"> T. &amp;</w:t>
      </w:r>
      <w:r w:rsidRPr="005306F6">
        <w:rPr>
          <w:sz w:val="22"/>
          <w:szCs w:val="22"/>
          <w:lang w:val="en-US"/>
        </w:rPr>
        <w:t xml:space="preserve"> Fishel</w:t>
      </w:r>
      <w:r>
        <w:rPr>
          <w:sz w:val="22"/>
          <w:szCs w:val="22"/>
          <w:lang w:val="en-US"/>
        </w:rPr>
        <w:t>, M. (Eds.),</w:t>
      </w:r>
      <w:r w:rsidRPr="00317684">
        <w:rPr>
          <w:sz w:val="22"/>
          <w:szCs w:val="22"/>
          <w:lang w:val="en-US"/>
        </w:rPr>
        <w:t xml:space="preserve"> </w:t>
      </w:r>
      <w:r w:rsidRPr="00317684">
        <w:rPr>
          <w:i/>
          <w:iCs/>
          <w:sz w:val="22"/>
          <w:szCs w:val="22"/>
          <w:lang w:val="en-US"/>
        </w:rPr>
        <w:t>Proceedings of the 24th Nordic Conference on Computational Linguistics (NoDaLiDa)</w:t>
      </w:r>
      <w:r w:rsidRPr="00317684">
        <w:rPr>
          <w:sz w:val="22"/>
          <w:szCs w:val="22"/>
          <w:lang w:val="en-US"/>
        </w:rPr>
        <w:t>, (pp. 392</w:t>
      </w:r>
      <w:r w:rsidRPr="004222FC">
        <w:rPr>
          <w:color w:val="000000" w:themeColor="text1"/>
          <w:shd w:val="clear" w:color="auto" w:fill="FFFFFF"/>
          <w:lang w:val="en-US"/>
        </w:rPr>
        <w:t>–</w:t>
      </w:r>
      <w:r w:rsidRPr="00317684">
        <w:rPr>
          <w:sz w:val="22"/>
          <w:szCs w:val="22"/>
          <w:lang w:val="en-US"/>
        </w:rPr>
        <w:t>414).</w:t>
      </w:r>
      <w:r>
        <w:rPr>
          <w:sz w:val="22"/>
          <w:szCs w:val="22"/>
          <w:lang w:val="en-US"/>
        </w:rPr>
        <w:t xml:space="preserve"> </w:t>
      </w:r>
      <w:r w:rsidRPr="000A484E">
        <w:rPr>
          <w:sz w:val="22"/>
          <w:szCs w:val="22"/>
          <w:lang w:val="en-US"/>
        </w:rPr>
        <w:t>University of Tartu Library</w:t>
      </w:r>
      <w:r>
        <w:rPr>
          <w:sz w:val="22"/>
          <w:szCs w:val="22"/>
          <w:lang w:val="en-US"/>
        </w:rPr>
        <w:t>.</w:t>
      </w:r>
      <w:r w:rsidRPr="00317684">
        <w:rPr>
          <w:sz w:val="22"/>
          <w:szCs w:val="22"/>
          <w:lang w:val="en-US"/>
        </w:rPr>
        <w:t xml:space="preserve"> Tórshavn, </w:t>
      </w:r>
      <w:r w:rsidR="0083637F">
        <w:rPr>
          <w:sz w:val="22"/>
          <w:szCs w:val="22"/>
          <w:lang w:val="en-US"/>
        </w:rPr>
        <w:t>F</w:t>
      </w:r>
      <w:r w:rsidR="0083637F" w:rsidRPr="0083637F">
        <w:rPr>
          <w:sz w:val="22"/>
          <w:szCs w:val="22"/>
          <w:lang w:val="en-US"/>
        </w:rPr>
        <w:t>aeröer</w:t>
      </w:r>
      <w:r w:rsidRPr="00317684">
        <w:rPr>
          <w:sz w:val="22"/>
          <w:szCs w:val="22"/>
          <w:lang w:val="en-US"/>
        </w:rPr>
        <w:t xml:space="preserve"> </w:t>
      </w:r>
      <w:r w:rsidR="0083637F">
        <w:rPr>
          <w:sz w:val="22"/>
          <w:szCs w:val="22"/>
          <w:lang w:val="en-US"/>
        </w:rPr>
        <w:t>Eilanden</w:t>
      </w:r>
      <w:r w:rsidRPr="00317684">
        <w:rPr>
          <w:sz w:val="22"/>
          <w:szCs w:val="22"/>
          <w:lang w:val="en-US"/>
        </w:rPr>
        <w:t>.</w:t>
      </w:r>
    </w:p>
    <w:p w14:paraId="69851234" w14:textId="77777777" w:rsidR="008226CF" w:rsidRPr="00317684" w:rsidRDefault="008226CF" w:rsidP="008226CF">
      <w:pPr>
        <w:pStyle w:val="NormalWeb"/>
        <w:spacing w:before="0" w:beforeAutospacing="0" w:after="0" w:afterAutospacing="0"/>
        <w:ind w:left="284" w:hanging="284"/>
        <w:rPr>
          <w:sz w:val="22"/>
          <w:szCs w:val="22"/>
        </w:rPr>
      </w:pPr>
      <w:r w:rsidRPr="00483352">
        <w:rPr>
          <w:sz w:val="22"/>
          <w:szCs w:val="22"/>
          <w:lang w:val="en-US"/>
        </w:rPr>
        <w:t>Joshi,</w:t>
      </w:r>
      <w:r>
        <w:rPr>
          <w:sz w:val="22"/>
          <w:szCs w:val="22"/>
          <w:lang w:val="en-US"/>
        </w:rPr>
        <w:t xml:space="preserve"> P.,</w:t>
      </w:r>
      <w:r w:rsidRPr="00483352">
        <w:rPr>
          <w:sz w:val="22"/>
          <w:szCs w:val="22"/>
          <w:lang w:val="en-US"/>
        </w:rPr>
        <w:t xml:space="preserve"> Santy,</w:t>
      </w:r>
      <w:r>
        <w:rPr>
          <w:sz w:val="22"/>
          <w:szCs w:val="22"/>
          <w:lang w:val="en-US"/>
        </w:rPr>
        <w:t xml:space="preserve"> S.,</w:t>
      </w:r>
      <w:r w:rsidRPr="00483352">
        <w:rPr>
          <w:sz w:val="22"/>
          <w:szCs w:val="22"/>
          <w:lang w:val="en-US"/>
        </w:rPr>
        <w:t xml:space="preserve"> Budhiraja,</w:t>
      </w:r>
      <w:r>
        <w:rPr>
          <w:sz w:val="22"/>
          <w:szCs w:val="22"/>
          <w:lang w:val="en-US"/>
        </w:rPr>
        <w:t xml:space="preserve"> A.,</w:t>
      </w:r>
      <w:r w:rsidRPr="00483352">
        <w:rPr>
          <w:sz w:val="22"/>
          <w:szCs w:val="22"/>
          <w:lang w:val="en-US"/>
        </w:rPr>
        <w:t xml:space="preserve"> Bali,</w:t>
      </w:r>
      <w:r>
        <w:rPr>
          <w:sz w:val="22"/>
          <w:szCs w:val="22"/>
          <w:lang w:val="en-US"/>
        </w:rPr>
        <w:t xml:space="preserve"> K.,</w:t>
      </w:r>
      <w:r w:rsidRPr="00483352">
        <w:rPr>
          <w:sz w:val="22"/>
          <w:szCs w:val="22"/>
          <w:lang w:val="en-US"/>
        </w:rPr>
        <w:t xml:space="preserve"> </w:t>
      </w:r>
      <w:r>
        <w:rPr>
          <w:sz w:val="22"/>
          <w:szCs w:val="22"/>
          <w:lang w:val="en-US"/>
        </w:rPr>
        <w:t xml:space="preserve">&amp; </w:t>
      </w:r>
      <w:r w:rsidRPr="00483352">
        <w:rPr>
          <w:sz w:val="22"/>
          <w:szCs w:val="22"/>
          <w:lang w:val="en-US"/>
        </w:rPr>
        <w:t>Choudhury</w:t>
      </w:r>
      <w:r>
        <w:rPr>
          <w:sz w:val="22"/>
          <w:szCs w:val="22"/>
          <w:lang w:val="en-US"/>
        </w:rPr>
        <w:t>, M.</w:t>
      </w:r>
      <w:r w:rsidRPr="00483352">
        <w:rPr>
          <w:sz w:val="22"/>
          <w:szCs w:val="22"/>
          <w:lang w:val="en-US"/>
        </w:rPr>
        <w:t xml:space="preserve"> The State and Fate of Linguistic Diversity</w:t>
      </w:r>
      <w:r>
        <w:rPr>
          <w:lang w:val="en-US"/>
        </w:rPr>
        <w:t xml:space="preserve"> </w:t>
      </w:r>
      <w:r w:rsidRPr="00483352">
        <w:rPr>
          <w:sz w:val="22"/>
          <w:szCs w:val="22"/>
          <w:lang w:val="en-US"/>
        </w:rPr>
        <w:t>and Inclusion in the NLP World.</w:t>
      </w:r>
      <w:r>
        <w:rPr>
          <w:sz w:val="22"/>
          <w:szCs w:val="22"/>
          <w:lang w:val="en-US"/>
        </w:rPr>
        <w:t xml:space="preserve"> (2020).</w:t>
      </w:r>
      <w:r w:rsidRPr="00483352">
        <w:rPr>
          <w:sz w:val="22"/>
          <w:szCs w:val="22"/>
          <w:lang w:val="en-US"/>
        </w:rPr>
        <w:t xml:space="preserve"> In</w:t>
      </w:r>
      <w:r>
        <w:rPr>
          <w:sz w:val="22"/>
          <w:szCs w:val="22"/>
          <w:lang w:val="en-US"/>
        </w:rPr>
        <w:t xml:space="preserve"> </w:t>
      </w:r>
      <w:r w:rsidRPr="005306F6">
        <w:rPr>
          <w:sz w:val="22"/>
          <w:szCs w:val="22"/>
          <w:lang w:val="en-US"/>
        </w:rPr>
        <w:t>Jurafsky,</w:t>
      </w:r>
      <w:r>
        <w:rPr>
          <w:sz w:val="22"/>
          <w:szCs w:val="22"/>
          <w:lang w:val="en-US"/>
        </w:rPr>
        <w:t xml:space="preserve"> D.,</w:t>
      </w:r>
      <w:r w:rsidRPr="005306F6">
        <w:rPr>
          <w:sz w:val="22"/>
          <w:szCs w:val="22"/>
          <w:lang w:val="en-US"/>
        </w:rPr>
        <w:t xml:space="preserve"> Chai,</w:t>
      </w:r>
      <w:r>
        <w:rPr>
          <w:sz w:val="22"/>
          <w:szCs w:val="22"/>
          <w:lang w:val="en-US"/>
        </w:rPr>
        <w:t xml:space="preserve"> J.,</w:t>
      </w:r>
      <w:r w:rsidRPr="005306F6">
        <w:rPr>
          <w:sz w:val="22"/>
          <w:szCs w:val="22"/>
          <w:lang w:val="en-US"/>
        </w:rPr>
        <w:t xml:space="preserve"> Schluter,</w:t>
      </w:r>
      <w:r>
        <w:rPr>
          <w:sz w:val="22"/>
          <w:szCs w:val="22"/>
          <w:lang w:val="en-US"/>
        </w:rPr>
        <w:t xml:space="preserve"> N. &amp; </w:t>
      </w:r>
      <w:r w:rsidRPr="005306F6">
        <w:rPr>
          <w:sz w:val="22"/>
          <w:szCs w:val="22"/>
          <w:lang w:val="en-US"/>
        </w:rPr>
        <w:t>Tetreault</w:t>
      </w:r>
      <w:r>
        <w:rPr>
          <w:sz w:val="22"/>
          <w:szCs w:val="22"/>
          <w:lang w:val="en-US"/>
        </w:rPr>
        <w:t>, J. (Eds.),</w:t>
      </w:r>
      <w:r w:rsidRPr="00483352">
        <w:rPr>
          <w:sz w:val="22"/>
          <w:szCs w:val="22"/>
          <w:lang w:val="en-US"/>
        </w:rPr>
        <w:t xml:space="preserve"> </w:t>
      </w:r>
      <w:r w:rsidRPr="00483352">
        <w:rPr>
          <w:i/>
          <w:iCs/>
          <w:sz w:val="22"/>
          <w:szCs w:val="22"/>
          <w:lang w:val="en-US"/>
        </w:rPr>
        <w:t>Proceedings of the 58th Annual Meeting of the Association for</w:t>
      </w:r>
      <w:r w:rsidRPr="00483352">
        <w:rPr>
          <w:i/>
          <w:iCs/>
          <w:lang w:val="en-US"/>
        </w:rPr>
        <w:t xml:space="preserve"> </w:t>
      </w:r>
      <w:r w:rsidRPr="00483352">
        <w:rPr>
          <w:i/>
          <w:iCs/>
          <w:sz w:val="22"/>
          <w:szCs w:val="22"/>
          <w:lang w:val="en-US"/>
        </w:rPr>
        <w:t>Computational Linguistics</w:t>
      </w:r>
      <w:r w:rsidRPr="00483352">
        <w:rPr>
          <w:sz w:val="22"/>
          <w:szCs w:val="22"/>
          <w:lang w:val="en-US"/>
        </w:rPr>
        <w:t xml:space="preserve">, </w:t>
      </w:r>
      <w:r>
        <w:rPr>
          <w:sz w:val="22"/>
          <w:szCs w:val="22"/>
          <w:lang w:val="en-US"/>
        </w:rPr>
        <w:t>(</w:t>
      </w:r>
      <w:r w:rsidRPr="00483352">
        <w:rPr>
          <w:sz w:val="22"/>
          <w:szCs w:val="22"/>
          <w:lang w:val="en-US"/>
        </w:rPr>
        <w:t>p</w:t>
      </w:r>
      <w:r>
        <w:rPr>
          <w:sz w:val="22"/>
          <w:szCs w:val="22"/>
          <w:lang w:val="en-US"/>
        </w:rPr>
        <w:t>p.</w:t>
      </w:r>
      <w:r w:rsidRPr="00483352">
        <w:rPr>
          <w:sz w:val="22"/>
          <w:szCs w:val="22"/>
          <w:lang w:val="en-US"/>
        </w:rPr>
        <w:t xml:space="preserve"> 6282</w:t>
      </w:r>
      <w:r w:rsidRPr="004222FC">
        <w:rPr>
          <w:color w:val="000000" w:themeColor="text1"/>
          <w:shd w:val="clear" w:color="auto" w:fill="FFFFFF"/>
          <w:lang w:val="en-US"/>
        </w:rPr>
        <w:t>–</w:t>
      </w:r>
      <w:r w:rsidRPr="00483352">
        <w:rPr>
          <w:sz w:val="22"/>
          <w:szCs w:val="22"/>
          <w:lang w:val="en-US"/>
        </w:rPr>
        <w:t>6293</w:t>
      </w:r>
      <w:r>
        <w:rPr>
          <w:sz w:val="22"/>
          <w:szCs w:val="22"/>
          <w:lang w:val="en-US"/>
        </w:rPr>
        <w:t>).</w:t>
      </w:r>
      <w:r w:rsidRPr="00483352">
        <w:rPr>
          <w:sz w:val="22"/>
          <w:szCs w:val="22"/>
          <w:lang w:val="en-US"/>
        </w:rPr>
        <w:t xml:space="preserve"> </w:t>
      </w:r>
      <w:r w:rsidRPr="00317684">
        <w:rPr>
          <w:sz w:val="22"/>
          <w:szCs w:val="22"/>
        </w:rPr>
        <w:t>Association for Computational Linguistics.</w:t>
      </w:r>
      <w:r>
        <w:rPr>
          <w:sz w:val="22"/>
          <w:szCs w:val="22"/>
        </w:rPr>
        <w:t xml:space="preserve"> Online.</w:t>
      </w:r>
    </w:p>
    <w:p w14:paraId="311831A7" w14:textId="77777777" w:rsidR="008226CF" w:rsidRPr="00B01E8A" w:rsidRDefault="008226CF" w:rsidP="008226CF">
      <w:pPr>
        <w:pStyle w:val="NormalWeb"/>
        <w:spacing w:before="0" w:beforeAutospacing="0" w:after="0" w:afterAutospacing="0"/>
        <w:ind w:left="284" w:hanging="284"/>
        <w:rPr>
          <w:sz w:val="22"/>
          <w:szCs w:val="22"/>
        </w:rPr>
      </w:pPr>
      <w:r w:rsidRPr="00317684">
        <w:rPr>
          <w:sz w:val="22"/>
          <w:szCs w:val="22"/>
        </w:rPr>
        <w:t>Weijnen, A., Goossens, J., Goossens, P., Kruijsen, J., Brok, H., Kokkelmans, J., Crompvoets, H., van Schijndel, J., Molemans, J., Verbeek, J., Ooms, M., van de Wijngaard, H., Busch, J., Keulen, R., &amp; Lubbers, M. (1983</w:t>
      </w:r>
      <w:r w:rsidRPr="004222FC">
        <w:rPr>
          <w:color w:val="000000" w:themeColor="text1"/>
          <w:shd w:val="clear" w:color="auto" w:fill="FFFFFF"/>
          <w:lang w:val="en-US"/>
        </w:rPr>
        <w:t>–</w:t>
      </w:r>
      <w:r w:rsidRPr="00317684">
        <w:rPr>
          <w:sz w:val="22"/>
          <w:szCs w:val="22"/>
        </w:rPr>
        <w:t>2008).</w:t>
      </w:r>
      <w:r w:rsidRPr="00317684">
        <w:t xml:space="preserve"> </w:t>
      </w:r>
      <w:r w:rsidRPr="00483352">
        <w:rPr>
          <w:i/>
          <w:iCs/>
          <w:sz w:val="22"/>
          <w:szCs w:val="22"/>
          <w:lang w:val="en-US"/>
        </w:rPr>
        <w:t>Woordenboek van de Limburgse dialecten</w:t>
      </w:r>
      <w:r w:rsidRPr="00483352">
        <w:rPr>
          <w:sz w:val="22"/>
          <w:szCs w:val="22"/>
          <w:lang w:val="en-US"/>
        </w:rPr>
        <w:t xml:space="preserve">. </w:t>
      </w:r>
      <w:r>
        <w:rPr>
          <w:sz w:val="22"/>
          <w:szCs w:val="22"/>
          <w:lang w:val="en-US"/>
        </w:rPr>
        <w:t xml:space="preserve">Van Gorcum/Gopher Publishers. </w:t>
      </w:r>
      <w:r w:rsidRPr="00483352">
        <w:rPr>
          <w:sz w:val="22"/>
          <w:szCs w:val="22"/>
          <w:lang w:val="en-US"/>
        </w:rPr>
        <w:t>Assen/Amsterdam/Maastricht/Utrecht</w:t>
      </w:r>
      <w:r>
        <w:rPr>
          <w:sz w:val="22"/>
          <w:szCs w:val="22"/>
          <w:lang w:val="en-US"/>
        </w:rPr>
        <w:t>.</w:t>
      </w:r>
    </w:p>
    <w:p w14:paraId="0835A891" w14:textId="77777777" w:rsidR="008226CF" w:rsidRPr="00B01E8A" w:rsidRDefault="008226CF" w:rsidP="008226CF">
      <w:pPr>
        <w:rPr>
          <w:rFonts w:ascii="Times New Roman" w:hAnsi="Times New Roman" w:cs="Times New Roman"/>
          <w:b/>
          <w:lang w:val="en-US"/>
        </w:rPr>
      </w:pPr>
    </w:p>
    <w:p w14:paraId="0D906E70" w14:textId="77777777" w:rsidR="008226CF" w:rsidRPr="00B01E8A" w:rsidRDefault="008226CF" w:rsidP="008226CF">
      <w:pPr>
        <w:rPr>
          <w:rFonts w:ascii="Times New Roman" w:hAnsi="Times New Roman" w:cs="Times New Roman"/>
          <w:sz w:val="28"/>
          <w:lang w:val="en-US"/>
        </w:rPr>
      </w:pPr>
    </w:p>
    <w:p w14:paraId="3851816B" w14:textId="77777777" w:rsidR="00B01E8A" w:rsidRPr="00B01E8A" w:rsidRDefault="00B01E8A" w:rsidP="00B01E8A">
      <w:pPr>
        <w:rPr>
          <w:rFonts w:ascii="Times New Roman" w:hAnsi="Times New Roman" w:cs="Times New Roman"/>
          <w:sz w:val="28"/>
          <w:lang w:val="en-US"/>
        </w:rPr>
      </w:pPr>
    </w:p>
    <w:sectPr w:rsidR="00B01E8A" w:rsidRPr="00B01E8A">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BC06243"/>
    <w:multiLevelType w:val="hybridMultilevel"/>
    <w:tmpl w:val="F5AA33E4"/>
    <w:lvl w:ilvl="0" w:tplc="43905D88">
      <w:start w:val="1"/>
      <w:numFmt w:val="bullet"/>
      <w:lvlText w:val="•"/>
      <w:lvlJc w:val="left"/>
      <w:pPr>
        <w:tabs>
          <w:tab w:val="num" w:pos="720"/>
        </w:tabs>
        <w:ind w:left="720" w:hanging="360"/>
      </w:pPr>
      <w:rPr>
        <w:rFonts w:ascii="Arial" w:hAnsi="Arial" w:hint="default"/>
      </w:rPr>
    </w:lvl>
    <w:lvl w:ilvl="1" w:tplc="8B92F4E4" w:tentative="1">
      <w:start w:val="1"/>
      <w:numFmt w:val="bullet"/>
      <w:lvlText w:val="•"/>
      <w:lvlJc w:val="left"/>
      <w:pPr>
        <w:tabs>
          <w:tab w:val="num" w:pos="1440"/>
        </w:tabs>
        <w:ind w:left="1440" w:hanging="360"/>
      </w:pPr>
      <w:rPr>
        <w:rFonts w:ascii="Arial" w:hAnsi="Arial" w:hint="default"/>
      </w:rPr>
    </w:lvl>
    <w:lvl w:ilvl="2" w:tplc="551C87A2" w:tentative="1">
      <w:start w:val="1"/>
      <w:numFmt w:val="bullet"/>
      <w:lvlText w:val="•"/>
      <w:lvlJc w:val="left"/>
      <w:pPr>
        <w:tabs>
          <w:tab w:val="num" w:pos="2160"/>
        </w:tabs>
        <w:ind w:left="2160" w:hanging="360"/>
      </w:pPr>
      <w:rPr>
        <w:rFonts w:ascii="Arial" w:hAnsi="Arial" w:hint="default"/>
      </w:rPr>
    </w:lvl>
    <w:lvl w:ilvl="3" w:tplc="ED3EE1B4" w:tentative="1">
      <w:start w:val="1"/>
      <w:numFmt w:val="bullet"/>
      <w:lvlText w:val="•"/>
      <w:lvlJc w:val="left"/>
      <w:pPr>
        <w:tabs>
          <w:tab w:val="num" w:pos="2880"/>
        </w:tabs>
        <w:ind w:left="2880" w:hanging="360"/>
      </w:pPr>
      <w:rPr>
        <w:rFonts w:ascii="Arial" w:hAnsi="Arial" w:hint="default"/>
      </w:rPr>
    </w:lvl>
    <w:lvl w:ilvl="4" w:tplc="663EE25A" w:tentative="1">
      <w:start w:val="1"/>
      <w:numFmt w:val="bullet"/>
      <w:lvlText w:val="•"/>
      <w:lvlJc w:val="left"/>
      <w:pPr>
        <w:tabs>
          <w:tab w:val="num" w:pos="3600"/>
        </w:tabs>
        <w:ind w:left="3600" w:hanging="360"/>
      </w:pPr>
      <w:rPr>
        <w:rFonts w:ascii="Arial" w:hAnsi="Arial" w:hint="default"/>
      </w:rPr>
    </w:lvl>
    <w:lvl w:ilvl="5" w:tplc="45229264" w:tentative="1">
      <w:start w:val="1"/>
      <w:numFmt w:val="bullet"/>
      <w:lvlText w:val="•"/>
      <w:lvlJc w:val="left"/>
      <w:pPr>
        <w:tabs>
          <w:tab w:val="num" w:pos="4320"/>
        </w:tabs>
        <w:ind w:left="4320" w:hanging="360"/>
      </w:pPr>
      <w:rPr>
        <w:rFonts w:ascii="Arial" w:hAnsi="Arial" w:hint="default"/>
      </w:rPr>
    </w:lvl>
    <w:lvl w:ilvl="6" w:tplc="7C925758" w:tentative="1">
      <w:start w:val="1"/>
      <w:numFmt w:val="bullet"/>
      <w:lvlText w:val="•"/>
      <w:lvlJc w:val="left"/>
      <w:pPr>
        <w:tabs>
          <w:tab w:val="num" w:pos="5040"/>
        </w:tabs>
        <w:ind w:left="5040" w:hanging="360"/>
      </w:pPr>
      <w:rPr>
        <w:rFonts w:ascii="Arial" w:hAnsi="Arial" w:hint="default"/>
      </w:rPr>
    </w:lvl>
    <w:lvl w:ilvl="7" w:tplc="3250B5B8" w:tentative="1">
      <w:start w:val="1"/>
      <w:numFmt w:val="bullet"/>
      <w:lvlText w:val="•"/>
      <w:lvlJc w:val="left"/>
      <w:pPr>
        <w:tabs>
          <w:tab w:val="num" w:pos="5760"/>
        </w:tabs>
        <w:ind w:left="5760" w:hanging="360"/>
      </w:pPr>
      <w:rPr>
        <w:rFonts w:ascii="Arial" w:hAnsi="Arial" w:hint="default"/>
      </w:rPr>
    </w:lvl>
    <w:lvl w:ilvl="8" w:tplc="DA488A60" w:tentative="1">
      <w:start w:val="1"/>
      <w:numFmt w:val="bullet"/>
      <w:lvlText w:val="•"/>
      <w:lvlJc w:val="left"/>
      <w:pPr>
        <w:tabs>
          <w:tab w:val="num" w:pos="6480"/>
        </w:tabs>
        <w:ind w:left="6480" w:hanging="360"/>
      </w:pPr>
      <w:rPr>
        <w:rFonts w:ascii="Arial" w:hAnsi="Arial" w:hint="default"/>
      </w:rPr>
    </w:lvl>
  </w:abstractNum>
  <w:num w:numId="1" w16cid:durableId="28701382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01E8A"/>
    <w:rsid w:val="0001577D"/>
    <w:rsid w:val="00077CF1"/>
    <w:rsid w:val="00087EFE"/>
    <w:rsid w:val="000D77FC"/>
    <w:rsid w:val="00106906"/>
    <w:rsid w:val="001852BD"/>
    <w:rsid w:val="001D76B8"/>
    <w:rsid w:val="001E2BF9"/>
    <w:rsid w:val="001F7228"/>
    <w:rsid w:val="00201795"/>
    <w:rsid w:val="00280F8F"/>
    <w:rsid w:val="002844E7"/>
    <w:rsid w:val="00300E46"/>
    <w:rsid w:val="00313D25"/>
    <w:rsid w:val="00333BB3"/>
    <w:rsid w:val="003F4972"/>
    <w:rsid w:val="00417A00"/>
    <w:rsid w:val="00445FD5"/>
    <w:rsid w:val="00483352"/>
    <w:rsid w:val="004924A8"/>
    <w:rsid w:val="004A1169"/>
    <w:rsid w:val="004B656D"/>
    <w:rsid w:val="004D128C"/>
    <w:rsid w:val="004D3E38"/>
    <w:rsid w:val="00504EE4"/>
    <w:rsid w:val="00544128"/>
    <w:rsid w:val="006313F2"/>
    <w:rsid w:val="00634B11"/>
    <w:rsid w:val="00636858"/>
    <w:rsid w:val="0065734A"/>
    <w:rsid w:val="00671A64"/>
    <w:rsid w:val="0067255E"/>
    <w:rsid w:val="006B4C7D"/>
    <w:rsid w:val="006B4F11"/>
    <w:rsid w:val="006D21AE"/>
    <w:rsid w:val="00756C7F"/>
    <w:rsid w:val="007E4FA5"/>
    <w:rsid w:val="00815172"/>
    <w:rsid w:val="00817851"/>
    <w:rsid w:val="008226CF"/>
    <w:rsid w:val="008244F3"/>
    <w:rsid w:val="0083062B"/>
    <w:rsid w:val="0083637F"/>
    <w:rsid w:val="0086133D"/>
    <w:rsid w:val="009D4E25"/>
    <w:rsid w:val="009D5233"/>
    <w:rsid w:val="009E7A75"/>
    <w:rsid w:val="009F5A46"/>
    <w:rsid w:val="00A07254"/>
    <w:rsid w:val="00A43DB6"/>
    <w:rsid w:val="00A9005C"/>
    <w:rsid w:val="00AB5319"/>
    <w:rsid w:val="00AD5812"/>
    <w:rsid w:val="00B01E8A"/>
    <w:rsid w:val="00B125EE"/>
    <w:rsid w:val="00B50C62"/>
    <w:rsid w:val="00B817A4"/>
    <w:rsid w:val="00BC4F8F"/>
    <w:rsid w:val="00C4064B"/>
    <w:rsid w:val="00CB09C2"/>
    <w:rsid w:val="00CF34F8"/>
    <w:rsid w:val="00D07322"/>
    <w:rsid w:val="00D7066A"/>
    <w:rsid w:val="00DB2666"/>
    <w:rsid w:val="00DD753B"/>
    <w:rsid w:val="00DF54E0"/>
    <w:rsid w:val="00E02874"/>
    <w:rsid w:val="00E1179F"/>
    <w:rsid w:val="00E83A6E"/>
    <w:rsid w:val="00E949E3"/>
    <w:rsid w:val="00F80C78"/>
    <w:rsid w:val="00FA4E0D"/>
  </w:rsids>
  <m:mathPr>
    <m:mathFont m:val="Cambria Math"/>
    <m:brkBin m:val="before"/>
    <m:brkBinSub m:val="--"/>
    <m:smallFrac m:val="0"/>
    <m:dispDef/>
    <m:lMargin m:val="0"/>
    <m:rMargin m:val="0"/>
    <m:defJc m:val="centerGroup"/>
    <m:wrapIndent m:val="1440"/>
    <m:intLim m:val="subSup"/>
    <m:naryLim m:val="undOvr"/>
  </m:mathPr>
  <w:themeFontLang w:val="nl-B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68CC95"/>
  <w15:chartTrackingRefBased/>
  <w15:docId w15:val="{00C13B6D-A167-4784-9772-7191FD85E9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B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83352"/>
    <w:pPr>
      <w:contextualSpacing/>
    </w:pPr>
  </w:style>
  <w:style w:type="paragraph" w:styleId="Heading1">
    <w:name w:val="heading 1"/>
    <w:basedOn w:val="Normal"/>
    <w:next w:val="Normal"/>
    <w:link w:val="Heading1Char"/>
    <w:uiPriority w:val="9"/>
    <w:qFormat/>
    <w:rsid w:val="00F80C78"/>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B01E8A"/>
    <w:pPr>
      <w:spacing w:before="100" w:beforeAutospacing="1" w:after="100" w:afterAutospacing="1" w:line="240" w:lineRule="auto"/>
      <w:contextualSpacing w:val="0"/>
    </w:pPr>
    <w:rPr>
      <w:rFonts w:ascii="Times New Roman" w:eastAsia="Times New Roman" w:hAnsi="Times New Roman" w:cs="Times New Roman"/>
      <w:sz w:val="24"/>
      <w:szCs w:val="24"/>
      <w:lang w:eastAsia="nl-BE"/>
    </w:rPr>
  </w:style>
  <w:style w:type="character" w:styleId="Emphasis">
    <w:name w:val="Emphasis"/>
    <w:basedOn w:val="DefaultParagraphFont"/>
    <w:uiPriority w:val="20"/>
    <w:qFormat/>
    <w:rsid w:val="00B01E8A"/>
    <w:rPr>
      <w:i/>
      <w:iCs/>
    </w:rPr>
  </w:style>
  <w:style w:type="character" w:customStyle="1" w:styleId="Heading1Char">
    <w:name w:val="Heading 1 Char"/>
    <w:basedOn w:val="DefaultParagraphFont"/>
    <w:link w:val="Heading1"/>
    <w:uiPriority w:val="9"/>
    <w:rsid w:val="00F80C78"/>
    <w:rPr>
      <w:rFonts w:asciiTheme="majorHAnsi" w:eastAsiaTheme="majorEastAsia" w:hAnsiTheme="majorHAnsi" w:cstheme="majorBidi"/>
      <w:color w:val="2F5496" w:themeColor="accent1" w:themeShade="BF"/>
      <w:sz w:val="32"/>
      <w:szCs w:val="32"/>
    </w:rPr>
  </w:style>
  <w:style w:type="character" w:styleId="Hyperlink">
    <w:name w:val="Hyperlink"/>
    <w:basedOn w:val="DefaultParagraphFont"/>
    <w:uiPriority w:val="99"/>
    <w:unhideWhenUsed/>
    <w:rsid w:val="00756C7F"/>
    <w:rPr>
      <w:color w:val="0563C1" w:themeColor="hyperlink"/>
      <w:u w:val="single"/>
    </w:rPr>
  </w:style>
  <w:style w:type="character" w:styleId="UnresolvedMention">
    <w:name w:val="Unresolved Mention"/>
    <w:basedOn w:val="DefaultParagraphFont"/>
    <w:uiPriority w:val="99"/>
    <w:semiHidden/>
    <w:unhideWhenUsed/>
    <w:rsid w:val="00756C7F"/>
    <w:rPr>
      <w:color w:val="605E5C"/>
      <w:shd w:val="clear" w:color="auto" w:fill="E1DFDD"/>
    </w:rPr>
  </w:style>
  <w:style w:type="character" w:styleId="CommentReference">
    <w:name w:val="annotation reference"/>
    <w:basedOn w:val="DefaultParagraphFont"/>
    <w:uiPriority w:val="99"/>
    <w:semiHidden/>
    <w:unhideWhenUsed/>
    <w:rsid w:val="008226CF"/>
    <w:rPr>
      <w:sz w:val="16"/>
      <w:szCs w:val="16"/>
    </w:rPr>
  </w:style>
  <w:style w:type="paragraph" w:styleId="CommentText">
    <w:name w:val="annotation text"/>
    <w:basedOn w:val="Normal"/>
    <w:link w:val="CommentTextChar"/>
    <w:uiPriority w:val="99"/>
    <w:unhideWhenUsed/>
    <w:rsid w:val="008226CF"/>
    <w:pPr>
      <w:spacing w:line="240" w:lineRule="auto"/>
    </w:pPr>
    <w:rPr>
      <w:sz w:val="20"/>
      <w:szCs w:val="20"/>
    </w:rPr>
  </w:style>
  <w:style w:type="character" w:customStyle="1" w:styleId="CommentTextChar">
    <w:name w:val="Comment Text Char"/>
    <w:basedOn w:val="DefaultParagraphFont"/>
    <w:link w:val="CommentText"/>
    <w:uiPriority w:val="99"/>
    <w:rsid w:val="008226CF"/>
    <w:rPr>
      <w:sz w:val="20"/>
      <w:szCs w:val="20"/>
    </w:rPr>
  </w:style>
  <w:style w:type="paragraph" w:styleId="Revision">
    <w:name w:val="Revision"/>
    <w:hidden/>
    <w:uiPriority w:val="99"/>
    <w:semiHidden/>
    <w:rsid w:val="008226CF"/>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65687501">
      <w:bodyDiv w:val="1"/>
      <w:marLeft w:val="0"/>
      <w:marRight w:val="0"/>
      <w:marTop w:val="0"/>
      <w:marBottom w:val="0"/>
      <w:divBdr>
        <w:top w:val="none" w:sz="0" w:space="0" w:color="auto"/>
        <w:left w:val="none" w:sz="0" w:space="0" w:color="auto"/>
        <w:bottom w:val="none" w:sz="0" w:space="0" w:color="auto"/>
        <w:right w:val="none" w:sz="0" w:space="0" w:color="auto"/>
      </w:divBdr>
    </w:div>
    <w:div w:id="154297343">
      <w:bodyDiv w:val="1"/>
      <w:marLeft w:val="0"/>
      <w:marRight w:val="0"/>
      <w:marTop w:val="0"/>
      <w:marBottom w:val="0"/>
      <w:divBdr>
        <w:top w:val="none" w:sz="0" w:space="0" w:color="auto"/>
        <w:left w:val="none" w:sz="0" w:space="0" w:color="auto"/>
        <w:bottom w:val="none" w:sz="0" w:space="0" w:color="auto"/>
        <w:right w:val="none" w:sz="0" w:space="0" w:color="auto"/>
      </w:divBdr>
    </w:div>
    <w:div w:id="263266041">
      <w:bodyDiv w:val="1"/>
      <w:marLeft w:val="0"/>
      <w:marRight w:val="0"/>
      <w:marTop w:val="0"/>
      <w:marBottom w:val="0"/>
      <w:divBdr>
        <w:top w:val="none" w:sz="0" w:space="0" w:color="auto"/>
        <w:left w:val="none" w:sz="0" w:space="0" w:color="auto"/>
        <w:bottom w:val="none" w:sz="0" w:space="0" w:color="auto"/>
        <w:right w:val="none" w:sz="0" w:space="0" w:color="auto"/>
      </w:divBdr>
    </w:div>
    <w:div w:id="383918811">
      <w:bodyDiv w:val="1"/>
      <w:marLeft w:val="0"/>
      <w:marRight w:val="0"/>
      <w:marTop w:val="0"/>
      <w:marBottom w:val="0"/>
      <w:divBdr>
        <w:top w:val="none" w:sz="0" w:space="0" w:color="auto"/>
        <w:left w:val="none" w:sz="0" w:space="0" w:color="auto"/>
        <w:bottom w:val="none" w:sz="0" w:space="0" w:color="auto"/>
        <w:right w:val="none" w:sz="0" w:space="0" w:color="auto"/>
      </w:divBdr>
    </w:div>
    <w:div w:id="572009900">
      <w:bodyDiv w:val="1"/>
      <w:marLeft w:val="0"/>
      <w:marRight w:val="0"/>
      <w:marTop w:val="0"/>
      <w:marBottom w:val="0"/>
      <w:divBdr>
        <w:top w:val="none" w:sz="0" w:space="0" w:color="auto"/>
        <w:left w:val="none" w:sz="0" w:space="0" w:color="auto"/>
        <w:bottom w:val="none" w:sz="0" w:space="0" w:color="auto"/>
        <w:right w:val="none" w:sz="0" w:space="0" w:color="auto"/>
      </w:divBdr>
      <w:divsChild>
        <w:div w:id="1813593126">
          <w:marLeft w:val="0"/>
          <w:marRight w:val="0"/>
          <w:marTop w:val="0"/>
          <w:marBottom w:val="0"/>
          <w:divBdr>
            <w:top w:val="none" w:sz="0" w:space="0" w:color="auto"/>
            <w:left w:val="none" w:sz="0" w:space="0" w:color="auto"/>
            <w:bottom w:val="none" w:sz="0" w:space="0" w:color="auto"/>
            <w:right w:val="none" w:sz="0" w:space="0" w:color="auto"/>
          </w:divBdr>
        </w:div>
      </w:divsChild>
    </w:div>
    <w:div w:id="1623726395">
      <w:bodyDiv w:val="1"/>
      <w:marLeft w:val="0"/>
      <w:marRight w:val="0"/>
      <w:marTop w:val="0"/>
      <w:marBottom w:val="0"/>
      <w:divBdr>
        <w:top w:val="none" w:sz="0" w:space="0" w:color="auto"/>
        <w:left w:val="none" w:sz="0" w:space="0" w:color="auto"/>
        <w:bottom w:val="none" w:sz="0" w:space="0" w:color="auto"/>
        <w:right w:val="none" w:sz="0" w:space="0" w:color="auto"/>
      </w:divBdr>
      <w:divsChild>
        <w:div w:id="269703767">
          <w:marLeft w:val="360"/>
          <w:marRight w:val="0"/>
          <w:marTop w:val="20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1663</TotalTime>
  <Pages>1</Pages>
  <Words>502</Words>
  <Characters>2866</Characters>
  <Application>Microsoft Office Word</Application>
  <DocSecurity>0</DocSecurity>
  <Lines>23</Lines>
  <Paragraphs>6</Paragraphs>
  <ScaleCrop>false</ScaleCrop>
  <HeadingPairs>
    <vt:vector size="2" baseType="variant">
      <vt:variant>
        <vt:lpstr>Title</vt:lpstr>
      </vt:variant>
      <vt:variant>
        <vt:i4>1</vt:i4>
      </vt:variant>
    </vt:vector>
  </HeadingPairs>
  <TitlesOfParts>
    <vt:vector size="1" baseType="lpstr">
      <vt:lpstr/>
    </vt:vector>
  </TitlesOfParts>
  <Company>KU Leuven</Company>
  <LinksUpToDate>false</LinksUpToDate>
  <CharactersWithSpaces>3362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Karlien Franco</dc:creator>
  <cp:keywords/>
  <dc:description/>
  <cp:lastModifiedBy>Andreas</cp:lastModifiedBy>
  <cp:revision>64</cp:revision>
  <dcterms:created xsi:type="dcterms:W3CDTF">2020-10-19T15:03:00Z</dcterms:created>
  <dcterms:modified xsi:type="dcterms:W3CDTF">2023-12-13T23:12:00Z</dcterms:modified>
</cp:coreProperties>
</file>