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D3345" w14:textId="6F261EF0" w:rsidR="00333BB3" w:rsidRPr="00917CD7" w:rsidRDefault="006464C6" w:rsidP="00B01E8A">
      <w:pPr>
        <w:jc w:val="center"/>
        <w:rPr>
          <w:rFonts w:ascii="Times New Roman" w:hAnsi="Times New Roman" w:cs="Times New Roman"/>
          <w:b/>
          <w:sz w:val="32"/>
        </w:rPr>
      </w:pPr>
      <w:r w:rsidRPr="00917CD7">
        <w:rPr>
          <w:rFonts w:ascii="Times New Roman" w:hAnsi="Times New Roman" w:cs="Times New Roman"/>
          <w:b/>
          <w:sz w:val="32"/>
        </w:rPr>
        <w:t>Diachroon corpusonderzoek naar samengestelde werkwoorden</w:t>
      </w:r>
    </w:p>
    <w:p w14:paraId="40E4A3AD" w14:textId="236E2BFD" w:rsidR="00B01E8A" w:rsidRPr="00917CD7" w:rsidRDefault="006464C6" w:rsidP="00B01E8A">
      <w:pPr>
        <w:jc w:val="center"/>
        <w:rPr>
          <w:rFonts w:ascii="Times New Roman" w:hAnsi="Times New Roman" w:cs="Times New Roman"/>
          <w:sz w:val="28"/>
        </w:rPr>
      </w:pPr>
      <w:r w:rsidRPr="00917CD7">
        <w:rPr>
          <w:rFonts w:ascii="Times New Roman" w:hAnsi="Times New Roman" w:cs="Times New Roman"/>
          <w:sz w:val="28"/>
        </w:rPr>
        <w:t>Ann-Sophie Vrielynck</w:t>
      </w:r>
      <w:r w:rsidR="00335686">
        <w:rPr>
          <w:rFonts w:ascii="Times New Roman" w:hAnsi="Times New Roman" w:cs="Times New Roman"/>
          <w:sz w:val="28"/>
        </w:rPr>
        <w:t xml:space="preserve"> </w:t>
      </w:r>
      <w:r w:rsidR="00B01E8A" w:rsidRPr="00917CD7">
        <w:rPr>
          <w:rFonts w:ascii="Times New Roman" w:hAnsi="Times New Roman" w:cs="Times New Roman"/>
          <w:sz w:val="28"/>
        </w:rPr>
        <w:t>(</w:t>
      </w:r>
      <w:r w:rsidRPr="00917CD7">
        <w:rPr>
          <w:rFonts w:ascii="Times New Roman" w:hAnsi="Times New Roman" w:cs="Times New Roman"/>
          <w:sz w:val="28"/>
        </w:rPr>
        <w:t>Universit</w:t>
      </w:r>
      <w:r w:rsidR="00356F27">
        <w:rPr>
          <w:rFonts w:ascii="Times New Roman" w:hAnsi="Times New Roman" w:cs="Times New Roman"/>
          <w:sz w:val="28"/>
        </w:rPr>
        <w:t>eit van Luik</w:t>
      </w:r>
      <w:r w:rsidR="00B01E8A" w:rsidRPr="00917CD7">
        <w:rPr>
          <w:rFonts w:ascii="Times New Roman" w:hAnsi="Times New Roman" w:cs="Times New Roman"/>
          <w:sz w:val="28"/>
        </w:rPr>
        <w:t>)</w:t>
      </w:r>
    </w:p>
    <w:p w14:paraId="1E67F3E0" w14:textId="77777777" w:rsidR="00B01E8A" w:rsidRPr="00917CD7" w:rsidRDefault="00B01E8A" w:rsidP="00B01E8A">
      <w:pPr>
        <w:jc w:val="center"/>
        <w:rPr>
          <w:rFonts w:ascii="Times New Roman" w:hAnsi="Times New Roman" w:cs="Times New Roman"/>
          <w:sz w:val="28"/>
        </w:rPr>
      </w:pPr>
    </w:p>
    <w:p w14:paraId="52BA3DB8" w14:textId="75FD6CBE" w:rsidR="006464C6" w:rsidRPr="00917CD7" w:rsidRDefault="00B04692" w:rsidP="0051050D">
      <w:pPr>
        <w:jc w:val="both"/>
        <w:rPr>
          <w:rFonts w:ascii="Times New Roman" w:hAnsi="Times New Roman" w:cs="Times New Roman"/>
        </w:rPr>
      </w:pPr>
      <w:r w:rsidRPr="00917CD7">
        <w:rPr>
          <w:rFonts w:ascii="Times New Roman" w:hAnsi="Times New Roman" w:cs="Times New Roman"/>
        </w:rPr>
        <w:t>In het Nederlands worden s</w:t>
      </w:r>
      <w:r w:rsidR="006464C6" w:rsidRPr="00917CD7">
        <w:rPr>
          <w:rFonts w:ascii="Times New Roman" w:hAnsi="Times New Roman" w:cs="Times New Roman"/>
        </w:rPr>
        <w:t>amengestelde werkwoorden traditioneel onderverdeeld in scheidbare (1) en onscheidbare (2) werkwoorden.</w:t>
      </w:r>
    </w:p>
    <w:p w14:paraId="7240484A" w14:textId="2D4C8FED" w:rsidR="006464C6" w:rsidRPr="00917CD7" w:rsidRDefault="006464C6" w:rsidP="0051050D">
      <w:pPr>
        <w:pStyle w:val="Paragraphedeliste"/>
        <w:numPr>
          <w:ilvl w:val="0"/>
          <w:numId w:val="1"/>
        </w:numPr>
        <w:jc w:val="both"/>
        <w:rPr>
          <w:rFonts w:ascii="Times New Roman" w:hAnsi="Times New Roman" w:cs="Times New Roman"/>
        </w:rPr>
      </w:pPr>
      <w:r w:rsidRPr="00917CD7">
        <w:rPr>
          <w:rFonts w:ascii="Times New Roman" w:hAnsi="Times New Roman" w:cs="Times New Roman"/>
        </w:rPr>
        <w:t xml:space="preserve">De zon </w:t>
      </w:r>
      <w:r w:rsidRPr="00917CD7">
        <w:rPr>
          <w:rFonts w:ascii="Times New Roman" w:hAnsi="Times New Roman" w:cs="Times New Roman"/>
          <w:i/>
          <w:iCs/>
        </w:rPr>
        <w:t>gaat onder</w:t>
      </w:r>
      <w:r w:rsidRPr="00917CD7">
        <w:rPr>
          <w:rFonts w:ascii="Times New Roman" w:hAnsi="Times New Roman" w:cs="Times New Roman"/>
        </w:rPr>
        <w:t>.</w:t>
      </w:r>
    </w:p>
    <w:p w14:paraId="70CCDE08" w14:textId="6577397F" w:rsidR="006464C6" w:rsidRPr="00917CD7" w:rsidRDefault="006464C6" w:rsidP="0051050D">
      <w:pPr>
        <w:pStyle w:val="Paragraphedeliste"/>
        <w:numPr>
          <w:ilvl w:val="0"/>
          <w:numId w:val="1"/>
        </w:numPr>
        <w:jc w:val="both"/>
        <w:rPr>
          <w:rFonts w:ascii="Times New Roman" w:hAnsi="Times New Roman" w:cs="Times New Roman"/>
        </w:rPr>
      </w:pPr>
      <w:r w:rsidRPr="00917CD7">
        <w:rPr>
          <w:rFonts w:ascii="Times New Roman" w:hAnsi="Times New Roman" w:cs="Times New Roman"/>
        </w:rPr>
        <w:t xml:space="preserve">Hij </w:t>
      </w:r>
      <w:r w:rsidRPr="00917CD7">
        <w:rPr>
          <w:rFonts w:ascii="Times New Roman" w:hAnsi="Times New Roman" w:cs="Times New Roman"/>
          <w:i/>
          <w:iCs/>
        </w:rPr>
        <w:t>ondergaat</w:t>
      </w:r>
      <w:r w:rsidRPr="00917CD7">
        <w:rPr>
          <w:rFonts w:ascii="Times New Roman" w:hAnsi="Times New Roman" w:cs="Times New Roman"/>
        </w:rPr>
        <w:t xml:space="preserve"> zijn lijden.</w:t>
      </w:r>
    </w:p>
    <w:p w14:paraId="4E77766F" w14:textId="52EEDBE8" w:rsidR="00107775" w:rsidRDefault="009F0199" w:rsidP="0051050D">
      <w:pPr>
        <w:jc w:val="both"/>
        <w:rPr>
          <w:rFonts w:ascii="Times New Roman" w:hAnsi="Times New Roman" w:cs="Times New Roman"/>
        </w:rPr>
      </w:pPr>
      <w:r>
        <w:rPr>
          <w:rFonts w:ascii="Times New Roman" w:hAnsi="Times New Roman" w:cs="Times New Roman"/>
        </w:rPr>
        <w:t>Blom (2004) stelt dat deze werkwoorden het resultaat zijn van</w:t>
      </w:r>
      <w:r w:rsidR="00F37060" w:rsidRPr="00917CD7">
        <w:rPr>
          <w:rFonts w:ascii="Times New Roman" w:hAnsi="Times New Roman" w:cs="Times New Roman"/>
        </w:rPr>
        <w:t xml:space="preserve"> </w:t>
      </w:r>
      <w:r w:rsidR="00C664CE">
        <w:rPr>
          <w:rFonts w:ascii="Times New Roman" w:hAnsi="Times New Roman" w:cs="Times New Roman"/>
        </w:rPr>
        <w:t xml:space="preserve">een </w:t>
      </w:r>
      <w:r w:rsidR="00F37060" w:rsidRPr="00917CD7">
        <w:rPr>
          <w:rFonts w:ascii="Times New Roman" w:hAnsi="Times New Roman" w:cs="Times New Roman"/>
        </w:rPr>
        <w:t xml:space="preserve">grammaticalisatieproces waarbij </w:t>
      </w:r>
      <w:r w:rsidR="006464C6" w:rsidRPr="00917CD7">
        <w:rPr>
          <w:rFonts w:ascii="Times New Roman" w:hAnsi="Times New Roman" w:cs="Times New Roman"/>
        </w:rPr>
        <w:t>onscheidbare werkwoorden zich ontwikkeld</w:t>
      </w:r>
      <w:r w:rsidR="004855E8">
        <w:rPr>
          <w:rFonts w:ascii="Times New Roman" w:hAnsi="Times New Roman" w:cs="Times New Roman"/>
        </w:rPr>
        <w:t>en</w:t>
      </w:r>
      <w:r w:rsidR="006464C6" w:rsidRPr="00917CD7">
        <w:rPr>
          <w:rFonts w:ascii="Times New Roman" w:hAnsi="Times New Roman" w:cs="Times New Roman"/>
        </w:rPr>
        <w:t xml:space="preserve"> uit</w:t>
      </w:r>
      <w:r w:rsidR="0017437C" w:rsidRPr="00917CD7">
        <w:rPr>
          <w:rFonts w:ascii="Times New Roman" w:hAnsi="Times New Roman" w:cs="Times New Roman"/>
        </w:rPr>
        <w:t xml:space="preserve"> </w:t>
      </w:r>
      <w:r w:rsidR="002166F7">
        <w:rPr>
          <w:rFonts w:ascii="Times New Roman" w:hAnsi="Times New Roman" w:cs="Times New Roman"/>
        </w:rPr>
        <w:t xml:space="preserve">een </w:t>
      </w:r>
      <w:r w:rsidR="006464C6" w:rsidRPr="00917CD7">
        <w:rPr>
          <w:rFonts w:ascii="Times New Roman" w:hAnsi="Times New Roman" w:cs="Times New Roman"/>
        </w:rPr>
        <w:t xml:space="preserve">scheidbare </w:t>
      </w:r>
      <w:r w:rsidR="002166F7">
        <w:rPr>
          <w:rFonts w:ascii="Times New Roman" w:hAnsi="Times New Roman" w:cs="Times New Roman"/>
        </w:rPr>
        <w:t>voorloper</w:t>
      </w:r>
      <w:r w:rsidR="006464C6" w:rsidRPr="00917CD7">
        <w:rPr>
          <w:rFonts w:ascii="Times New Roman" w:hAnsi="Times New Roman" w:cs="Times New Roman"/>
        </w:rPr>
        <w:t>.</w:t>
      </w:r>
      <w:r w:rsidR="002166F7">
        <w:rPr>
          <w:rFonts w:ascii="Times New Roman" w:hAnsi="Times New Roman" w:cs="Times New Roman"/>
        </w:rPr>
        <w:t xml:space="preserve"> </w:t>
      </w:r>
      <w:r w:rsidR="006464C6" w:rsidRPr="00917CD7">
        <w:rPr>
          <w:rFonts w:ascii="Times New Roman" w:hAnsi="Times New Roman" w:cs="Times New Roman"/>
        </w:rPr>
        <w:t xml:space="preserve">Dit corpusonderzoek </w:t>
      </w:r>
      <w:r w:rsidR="00E84E27">
        <w:rPr>
          <w:rFonts w:ascii="Times New Roman" w:hAnsi="Times New Roman" w:cs="Times New Roman"/>
        </w:rPr>
        <w:t>richt</w:t>
      </w:r>
      <w:r w:rsidR="00E84E27" w:rsidRPr="00917CD7">
        <w:rPr>
          <w:rFonts w:ascii="Times New Roman" w:hAnsi="Times New Roman" w:cs="Times New Roman"/>
        </w:rPr>
        <w:t xml:space="preserve"> </w:t>
      </w:r>
      <w:r w:rsidR="006464C6" w:rsidRPr="00917CD7">
        <w:rPr>
          <w:rFonts w:ascii="Times New Roman" w:hAnsi="Times New Roman" w:cs="Times New Roman"/>
        </w:rPr>
        <w:t>zich op de hypothese van Blom (2004, 2005)</w:t>
      </w:r>
      <w:r w:rsidR="00E84E27">
        <w:rPr>
          <w:rFonts w:ascii="Times New Roman" w:hAnsi="Times New Roman" w:cs="Times New Roman"/>
        </w:rPr>
        <w:t xml:space="preserve"> die </w:t>
      </w:r>
      <w:r w:rsidR="00AE7193" w:rsidRPr="00917CD7">
        <w:rPr>
          <w:rFonts w:ascii="Times New Roman" w:hAnsi="Times New Roman" w:cs="Times New Roman"/>
        </w:rPr>
        <w:t xml:space="preserve">veronderstelt </w:t>
      </w:r>
      <w:r w:rsidR="00E565B1">
        <w:rPr>
          <w:rFonts w:ascii="Times New Roman" w:hAnsi="Times New Roman" w:cs="Times New Roman"/>
        </w:rPr>
        <w:t>dat er</w:t>
      </w:r>
      <w:r w:rsidR="007A38FE">
        <w:rPr>
          <w:rFonts w:ascii="Times New Roman" w:hAnsi="Times New Roman" w:cs="Times New Roman"/>
        </w:rPr>
        <w:t xml:space="preserve"> hierbij</w:t>
      </w:r>
      <w:r w:rsidR="00E565B1">
        <w:rPr>
          <w:rFonts w:ascii="Times New Roman" w:hAnsi="Times New Roman" w:cs="Times New Roman"/>
        </w:rPr>
        <w:t xml:space="preserve"> </w:t>
      </w:r>
      <w:r w:rsidR="00AE7193" w:rsidRPr="00917CD7">
        <w:rPr>
          <w:rFonts w:ascii="Times New Roman" w:hAnsi="Times New Roman" w:cs="Times New Roman"/>
        </w:rPr>
        <w:t xml:space="preserve">twee </w:t>
      </w:r>
      <w:r w:rsidR="00E565B1">
        <w:rPr>
          <w:rFonts w:ascii="Times New Roman" w:hAnsi="Times New Roman" w:cs="Times New Roman"/>
        </w:rPr>
        <w:t xml:space="preserve">aparte </w:t>
      </w:r>
      <w:r w:rsidR="00AE7193" w:rsidRPr="00917CD7">
        <w:rPr>
          <w:rFonts w:ascii="Times New Roman" w:hAnsi="Times New Roman" w:cs="Times New Roman"/>
        </w:rPr>
        <w:t>ontwikkelingen</w:t>
      </w:r>
      <w:r w:rsidR="00E565B1">
        <w:rPr>
          <w:rFonts w:ascii="Times New Roman" w:hAnsi="Times New Roman" w:cs="Times New Roman"/>
        </w:rPr>
        <w:t xml:space="preserve"> zijn</w:t>
      </w:r>
      <w:r w:rsidR="008013D6">
        <w:rPr>
          <w:rFonts w:ascii="Times New Roman" w:hAnsi="Times New Roman" w:cs="Times New Roman"/>
        </w:rPr>
        <w:t>, i</w:t>
      </w:r>
      <w:r w:rsidR="006464C6" w:rsidRPr="00917CD7">
        <w:rPr>
          <w:rFonts w:ascii="Times New Roman" w:hAnsi="Times New Roman" w:cs="Times New Roman"/>
        </w:rPr>
        <w:t>n tegenstelling tot voorgaande studies (o.a. Van Loey 1976</w:t>
      </w:r>
      <w:r w:rsidR="0017437C" w:rsidRPr="00917CD7">
        <w:rPr>
          <w:rFonts w:ascii="Times New Roman" w:hAnsi="Times New Roman" w:cs="Times New Roman"/>
        </w:rPr>
        <w:t>;</w:t>
      </w:r>
      <w:r w:rsidR="006464C6" w:rsidRPr="00917CD7">
        <w:rPr>
          <w:rFonts w:ascii="Times New Roman" w:hAnsi="Times New Roman" w:cs="Times New Roman"/>
        </w:rPr>
        <w:t xml:space="preserve"> Booij 2002)</w:t>
      </w:r>
      <w:r w:rsidR="009C13CA">
        <w:rPr>
          <w:rFonts w:ascii="Times New Roman" w:hAnsi="Times New Roman" w:cs="Times New Roman"/>
        </w:rPr>
        <w:t>.</w:t>
      </w:r>
      <w:r w:rsidR="006464C6" w:rsidRPr="00917CD7">
        <w:rPr>
          <w:rFonts w:ascii="Times New Roman" w:hAnsi="Times New Roman" w:cs="Times New Roman"/>
        </w:rPr>
        <w:t xml:space="preserve"> Enerzijds zouden niet</w:t>
      </w:r>
      <w:r w:rsidR="00D83E4E">
        <w:rPr>
          <w:rFonts w:ascii="Times New Roman" w:hAnsi="Times New Roman" w:cs="Times New Roman"/>
        </w:rPr>
        <w:noBreakHyphen/>
      </w:r>
      <w:r w:rsidR="006464C6" w:rsidRPr="00917CD7">
        <w:rPr>
          <w:rFonts w:ascii="Times New Roman" w:hAnsi="Times New Roman" w:cs="Times New Roman"/>
        </w:rPr>
        <w:t>resultatieve elementen</w:t>
      </w:r>
      <w:r w:rsidR="00723A87" w:rsidRPr="00917CD7">
        <w:rPr>
          <w:rFonts w:ascii="Times New Roman" w:hAnsi="Times New Roman" w:cs="Times New Roman"/>
        </w:rPr>
        <w:t xml:space="preserve"> kunnen grammaticaliseren </w:t>
      </w:r>
      <w:r w:rsidR="006464C6" w:rsidRPr="00917CD7">
        <w:rPr>
          <w:rFonts w:ascii="Times New Roman" w:hAnsi="Times New Roman" w:cs="Times New Roman"/>
        </w:rPr>
        <w:t xml:space="preserve">tot scheidbare partikels, en vervolgens tot onscheidbare prefixen. Anderzijds zouden resultatieve elementen </w:t>
      </w:r>
      <w:r w:rsidR="00920A4D" w:rsidRPr="00917CD7">
        <w:rPr>
          <w:rFonts w:ascii="Times New Roman" w:hAnsi="Times New Roman" w:cs="Times New Roman"/>
        </w:rPr>
        <w:t>enkel</w:t>
      </w:r>
      <w:r w:rsidR="006464C6" w:rsidRPr="00917CD7">
        <w:rPr>
          <w:rFonts w:ascii="Times New Roman" w:hAnsi="Times New Roman" w:cs="Times New Roman"/>
        </w:rPr>
        <w:t xml:space="preserve"> </w:t>
      </w:r>
      <w:r w:rsidR="00EA0CF3" w:rsidRPr="00917CD7">
        <w:rPr>
          <w:rFonts w:ascii="Times New Roman" w:hAnsi="Times New Roman" w:cs="Times New Roman"/>
        </w:rPr>
        <w:t xml:space="preserve">kunnen evolueren </w:t>
      </w:r>
      <w:r w:rsidR="006464C6" w:rsidRPr="00917CD7">
        <w:rPr>
          <w:rFonts w:ascii="Times New Roman" w:hAnsi="Times New Roman" w:cs="Times New Roman"/>
        </w:rPr>
        <w:t>tot scheidbare partikels (Blom 2004: 45).</w:t>
      </w:r>
      <w:r w:rsidR="00107775">
        <w:rPr>
          <w:rFonts w:ascii="Times New Roman" w:hAnsi="Times New Roman" w:cs="Times New Roman"/>
        </w:rPr>
        <w:t xml:space="preserve"> </w:t>
      </w:r>
      <w:r w:rsidR="00F52D4C">
        <w:rPr>
          <w:rFonts w:ascii="Times New Roman" w:hAnsi="Times New Roman" w:cs="Times New Roman"/>
        </w:rPr>
        <w:t>Deze hypothese</w:t>
      </w:r>
      <w:r w:rsidR="00675A64">
        <w:rPr>
          <w:rFonts w:ascii="Times New Roman" w:hAnsi="Times New Roman" w:cs="Times New Roman"/>
        </w:rPr>
        <w:t xml:space="preserve"> voorspelt </w:t>
      </w:r>
      <w:r w:rsidR="007F23FE">
        <w:rPr>
          <w:rFonts w:ascii="Times New Roman" w:hAnsi="Times New Roman" w:cs="Times New Roman"/>
        </w:rPr>
        <w:t xml:space="preserve">dus </w:t>
      </w:r>
      <w:r w:rsidR="00675A64">
        <w:rPr>
          <w:rFonts w:ascii="Times New Roman" w:hAnsi="Times New Roman" w:cs="Times New Roman"/>
        </w:rPr>
        <w:t>dat</w:t>
      </w:r>
      <w:r w:rsidR="007F23FE">
        <w:rPr>
          <w:rFonts w:ascii="Times New Roman" w:hAnsi="Times New Roman" w:cs="Times New Roman"/>
        </w:rPr>
        <w:t xml:space="preserve"> </w:t>
      </w:r>
      <w:r w:rsidR="0012036C">
        <w:rPr>
          <w:rFonts w:ascii="Times New Roman" w:hAnsi="Times New Roman" w:cs="Times New Roman"/>
        </w:rPr>
        <w:t>een scheidbaar samengesteld werkwoord met een resultat</w:t>
      </w:r>
      <w:r w:rsidR="009F74B2">
        <w:rPr>
          <w:rFonts w:ascii="Times New Roman" w:hAnsi="Times New Roman" w:cs="Times New Roman"/>
        </w:rPr>
        <w:t xml:space="preserve">ieve betekenis </w:t>
      </w:r>
      <w:r w:rsidR="007A38FE">
        <w:rPr>
          <w:rFonts w:ascii="Times New Roman" w:hAnsi="Times New Roman" w:cs="Times New Roman"/>
        </w:rPr>
        <w:t>zijn resultatieve betekenis moet verliezen</w:t>
      </w:r>
      <w:r w:rsidR="002C4388">
        <w:rPr>
          <w:rFonts w:ascii="Times New Roman" w:hAnsi="Times New Roman" w:cs="Times New Roman"/>
        </w:rPr>
        <w:t>, vooraleer het</w:t>
      </w:r>
      <w:r w:rsidR="00E73D8F">
        <w:rPr>
          <w:rFonts w:ascii="Times New Roman" w:hAnsi="Times New Roman" w:cs="Times New Roman"/>
        </w:rPr>
        <w:t xml:space="preserve"> verder</w:t>
      </w:r>
      <w:r w:rsidR="002C4388">
        <w:rPr>
          <w:rFonts w:ascii="Times New Roman" w:hAnsi="Times New Roman" w:cs="Times New Roman"/>
        </w:rPr>
        <w:t xml:space="preserve"> kan </w:t>
      </w:r>
      <w:r w:rsidR="00984795">
        <w:rPr>
          <w:rFonts w:ascii="Times New Roman" w:hAnsi="Times New Roman" w:cs="Times New Roman"/>
        </w:rPr>
        <w:t xml:space="preserve">evolueren </w:t>
      </w:r>
      <w:r w:rsidR="00E73D8F">
        <w:rPr>
          <w:rFonts w:ascii="Times New Roman" w:hAnsi="Times New Roman" w:cs="Times New Roman"/>
        </w:rPr>
        <w:t>tot</w:t>
      </w:r>
      <w:r w:rsidR="00984795">
        <w:rPr>
          <w:rFonts w:ascii="Times New Roman" w:hAnsi="Times New Roman" w:cs="Times New Roman"/>
        </w:rPr>
        <w:t xml:space="preserve"> een onscheidbaar werkwoord</w:t>
      </w:r>
      <w:r w:rsidR="00D213FC">
        <w:rPr>
          <w:rFonts w:ascii="Times New Roman" w:hAnsi="Times New Roman" w:cs="Times New Roman"/>
        </w:rPr>
        <w:t xml:space="preserve">. </w:t>
      </w:r>
      <w:r w:rsidR="00FD4AFF">
        <w:rPr>
          <w:rFonts w:ascii="Times New Roman" w:hAnsi="Times New Roman" w:cs="Times New Roman"/>
        </w:rPr>
        <w:t>D</w:t>
      </w:r>
      <w:r w:rsidR="007F23FE">
        <w:rPr>
          <w:rFonts w:ascii="Times New Roman" w:hAnsi="Times New Roman" w:cs="Times New Roman"/>
        </w:rPr>
        <w:t>ie</w:t>
      </w:r>
      <w:r w:rsidR="00FD4AFF">
        <w:rPr>
          <w:rFonts w:ascii="Times New Roman" w:hAnsi="Times New Roman" w:cs="Times New Roman"/>
        </w:rPr>
        <w:t xml:space="preserve"> </w:t>
      </w:r>
      <w:r w:rsidR="00DA6143">
        <w:rPr>
          <w:rFonts w:ascii="Times New Roman" w:hAnsi="Times New Roman" w:cs="Times New Roman"/>
        </w:rPr>
        <w:t>voorspelling testen we op twee manieren.</w:t>
      </w:r>
    </w:p>
    <w:p w14:paraId="732E18F4" w14:textId="4E396DB0" w:rsidR="00A4567B" w:rsidRDefault="00DA6143" w:rsidP="0051050D">
      <w:pPr>
        <w:ind w:firstLine="567"/>
        <w:jc w:val="both"/>
        <w:rPr>
          <w:rFonts w:ascii="Times New Roman" w:hAnsi="Times New Roman" w:cs="Times New Roman"/>
        </w:rPr>
      </w:pPr>
      <w:r>
        <w:rPr>
          <w:rFonts w:ascii="Times New Roman" w:hAnsi="Times New Roman" w:cs="Times New Roman"/>
        </w:rPr>
        <w:t xml:space="preserve">Ten eerste </w:t>
      </w:r>
      <w:r w:rsidR="004D7685">
        <w:rPr>
          <w:rFonts w:ascii="Times New Roman" w:hAnsi="Times New Roman" w:cs="Times New Roman"/>
        </w:rPr>
        <w:t xml:space="preserve">onderzoeken we </w:t>
      </w:r>
      <w:r w:rsidR="00A4567B">
        <w:rPr>
          <w:rFonts w:ascii="Times New Roman" w:hAnsi="Times New Roman" w:cs="Times New Roman"/>
        </w:rPr>
        <w:t xml:space="preserve">het werkwoord </w:t>
      </w:r>
      <w:r w:rsidR="00A4567B" w:rsidRPr="0051050D">
        <w:rPr>
          <w:rFonts w:ascii="Times New Roman" w:hAnsi="Times New Roman" w:cs="Times New Roman"/>
          <w:i/>
          <w:iCs/>
        </w:rPr>
        <w:t>ondergaan</w:t>
      </w:r>
      <w:r w:rsidR="00A4567B">
        <w:rPr>
          <w:rFonts w:ascii="Times New Roman" w:hAnsi="Times New Roman" w:cs="Times New Roman"/>
        </w:rPr>
        <w:t xml:space="preserve"> in </w:t>
      </w:r>
      <w:r w:rsidR="00A4567B" w:rsidRPr="00917CD7">
        <w:rPr>
          <w:rFonts w:ascii="Times New Roman" w:hAnsi="Times New Roman" w:cs="Times New Roman"/>
        </w:rPr>
        <w:t xml:space="preserve">het EDGeS-corpus van Bijbelvertalingen uit de 14e tot 20e eeuw (Bouma et al. 2020) en het CCLAMP-corpus van </w:t>
      </w:r>
      <w:r w:rsidR="00B11824">
        <w:rPr>
          <w:rFonts w:ascii="Times New Roman" w:hAnsi="Times New Roman" w:cs="Times New Roman"/>
        </w:rPr>
        <w:t>culturele</w:t>
      </w:r>
      <w:r w:rsidR="00A4567B" w:rsidRPr="00917CD7">
        <w:rPr>
          <w:rFonts w:ascii="Times New Roman" w:hAnsi="Times New Roman" w:cs="Times New Roman"/>
        </w:rPr>
        <w:t xml:space="preserve"> tijdschriften </w:t>
      </w:r>
      <w:r w:rsidR="00C1290D">
        <w:rPr>
          <w:rFonts w:ascii="Times New Roman" w:hAnsi="Times New Roman" w:cs="Times New Roman"/>
        </w:rPr>
        <w:t>tussen</w:t>
      </w:r>
      <w:r w:rsidR="00A4567B" w:rsidRPr="00917CD7">
        <w:rPr>
          <w:rFonts w:ascii="Times New Roman" w:hAnsi="Times New Roman" w:cs="Times New Roman"/>
        </w:rPr>
        <w:t xml:space="preserve"> 1837 </w:t>
      </w:r>
      <w:r w:rsidR="00C1290D">
        <w:rPr>
          <w:rFonts w:ascii="Times New Roman" w:hAnsi="Times New Roman" w:cs="Times New Roman"/>
        </w:rPr>
        <w:t>en</w:t>
      </w:r>
      <w:r w:rsidR="00A4567B" w:rsidRPr="00917CD7">
        <w:rPr>
          <w:rFonts w:ascii="Times New Roman" w:hAnsi="Times New Roman" w:cs="Times New Roman"/>
        </w:rPr>
        <w:t xml:space="preserve"> 1999 (Piersoul et al. 2021)</w:t>
      </w:r>
      <w:r w:rsidR="00A4567B">
        <w:rPr>
          <w:rFonts w:ascii="Times New Roman" w:hAnsi="Times New Roman" w:cs="Times New Roman"/>
        </w:rPr>
        <w:t xml:space="preserve">. In het huidige Nederlands komt </w:t>
      </w:r>
      <w:r w:rsidR="00593178">
        <w:rPr>
          <w:rFonts w:ascii="Times New Roman" w:hAnsi="Times New Roman" w:cs="Times New Roman"/>
        </w:rPr>
        <w:t>dit werkwoord zowel scheidbaar als onscheidbaar voor</w:t>
      </w:r>
      <w:r w:rsidR="007305AA">
        <w:rPr>
          <w:rFonts w:ascii="Times New Roman" w:hAnsi="Times New Roman" w:cs="Times New Roman"/>
        </w:rPr>
        <w:t xml:space="preserve">, waarbij de scheidbare variant inderdaad een </w:t>
      </w:r>
      <w:r w:rsidR="001634DA">
        <w:rPr>
          <w:rFonts w:ascii="Times New Roman" w:hAnsi="Times New Roman" w:cs="Times New Roman"/>
        </w:rPr>
        <w:t xml:space="preserve">vrij compositionele </w:t>
      </w:r>
      <w:r w:rsidR="007305AA">
        <w:rPr>
          <w:rFonts w:ascii="Times New Roman" w:hAnsi="Times New Roman" w:cs="Times New Roman"/>
        </w:rPr>
        <w:t>resultatieve betekenis heeft en de onsche</w:t>
      </w:r>
      <w:r w:rsidR="00166B7E">
        <w:rPr>
          <w:rFonts w:ascii="Times New Roman" w:hAnsi="Times New Roman" w:cs="Times New Roman"/>
        </w:rPr>
        <w:t xml:space="preserve">idbare variant </w:t>
      </w:r>
      <w:r w:rsidR="009E6AB2">
        <w:rPr>
          <w:rFonts w:ascii="Times New Roman" w:hAnsi="Times New Roman" w:cs="Times New Roman"/>
        </w:rPr>
        <w:t>een figuurlijke betekenis</w:t>
      </w:r>
      <w:r w:rsidR="00593178">
        <w:rPr>
          <w:rFonts w:ascii="Times New Roman" w:hAnsi="Times New Roman" w:cs="Times New Roman"/>
        </w:rPr>
        <w:t xml:space="preserve"> (cf. (1)-(2))</w:t>
      </w:r>
      <w:r w:rsidR="009B4363">
        <w:rPr>
          <w:rFonts w:ascii="Times New Roman" w:hAnsi="Times New Roman" w:cs="Times New Roman"/>
        </w:rPr>
        <w:t xml:space="preserve">. We verwachten </w:t>
      </w:r>
      <w:r w:rsidR="00887B58">
        <w:rPr>
          <w:rFonts w:ascii="Times New Roman" w:hAnsi="Times New Roman" w:cs="Times New Roman"/>
        </w:rPr>
        <w:t xml:space="preserve">op basis van Blom (2004) </w:t>
      </w:r>
      <w:r w:rsidR="009B4363">
        <w:rPr>
          <w:rFonts w:ascii="Times New Roman" w:hAnsi="Times New Roman" w:cs="Times New Roman"/>
        </w:rPr>
        <w:t xml:space="preserve">dat </w:t>
      </w:r>
      <w:r w:rsidR="00F52083">
        <w:rPr>
          <w:rFonts w:ascii="Times New Roman" w:hAnsi="Times New Roman" w:cs="Times New Roman"/>
        </w:rPr>
        <w:t xml:space="preserve">ook </w:t>
      </w:r>
      <w:r w:rsidR="009B4363">
        <w:rPr>
          <w:rFonts w:ascii="Times New Roman" w:hAnsi="Times New Roman" w:cs="Times New Roman"/>
        </w:rPr>
        <w:t xml:space="preserve">in het historische materiaal </w:t>
      </w:r>
      <w:r w:rsidR="00326C6D">
        <w:rPr>
          <w:rFonts w:ascii="Times New Roman" w:hAnsi="Times New Roman" w:cs="Times New Roman"/>
        </w:rPr>
        <w:t xml:space="preserve">de </w:t>
      </w:r>
      <w:r w:rsidR="00595F34">
        <w:rPr>
          <w:rFonts w:ascii="Times New Roman" w:hAnsi="Times New Roman" w:cs="Times New Roman"/>
        </w:rPr>
        <w:t xml:space="preserve">– wellicht oudere </w:t>
      </w:r>
      <w:r w:rsidR="00FA4EC5">
        <w:rPr>
          <w:rFonts w:ascii="Times New Roman" w:hAnsi="Times New Roman" w:cs="Times New Roman"/>
        </w:rPr>
        <w:t xml:space="preserve">– </w:t>
      </w:r>
      <w:r w:rsidR="00326C6D">
        <w:rPr>
          <w:rFonts w:ascii="Times New Roman" w:hAnsi="Times New Roman" w:cs="Times New Roman"/>
        </w:rPr>
        <w:t>resultatieve</w:t>
      </w:r>
      <w:r w:rsidR="00FA4EC5">
        <w:rPr>
          <w:rFonts w:ascii="Times New Roman" w:hAnsi="Times New Roman" w:cs="Times New Roman"/>
        </w:rPr>
        <w:t xml:space="preserve"> </w:t>
      </w:r>
      <w:r w:rsidR="00326C6D">
        <w:rPr>
          <w:rFonts w:ascii="Times New Roman" w:hAnsi="Times New Roman" w:cs="Times New Roman"/>
        </w:rPr>
        <w:t xml:space="preserve">betekenis </w:t>
      </w:r>
      <w:r w:rsidR="007C2E70">
        <w:rPr>
          <w:rFonts w:ascii="Times New Roman" w:hAnsi="Times New Roman" w:cs="Times New Roman"/>
        </w:rPr>
        <w:t xml:space="preserve">beperkt is tot </w:t>
      </w:r>
      <w:r w:rsidR="00B60A4E">
        <w:rPr>
          <w:rFonts w:ascii="Times New Roman" w:hAnsi="Times New Roman" w:cs="Times New Roman"/>
        </w:rPr>
        <w:t>het</w:t>
      </w:r>
      <w:r w:rsidR="00326C6D">
        <w:rPr>
          <w:rFonts w:ascii="Times New Roman" w:hAnsi="Times New Roman" w:cs="Times New Roman"/>
        </w:rPr>
        <w:t xml:space="preserve"> scheidbaar gebruik, terwijl de</w:t>
      </w:r>
      <w:r w:rsidR="00986C63">
        <w:rPr>
          <w:rFonts w:ascii="Times New Roman" w:hAnsi="Times New Roman" w:cs="Times New Roman"/>
        </w:rPr>
        <w:t xml:space="preserve"> wellicht</w:t>
      </w:r>
      <w:r w:rsidR="00326C6D">
        <w:rPr>
          <w:rFonts w:ascii="Times New Roman" w:hAnsi="Times New Roman" w:cs="Times New Roman"/>
        </w:rPr>
        <w:t xml:space="preserve"> </w:t>
      </w:r>
      <w:r w:rsidR="00986C63">
        <w:rPr>
          <w:rFonts w:ascii="Times New Roman" w:hAnsi="Times New Roman" w:cs="Times New Roman"/>
        </w:rPr>
        <w:t>jonger</w:t>
      </w:r>
      <w:r w:rsidR="00FA4EC5">
        <w:rPr>
          <w:rFonts w:ascii="Times New Roman" w:hAnsi="Times New Roman" w:cs="Times New Roman"/>
        </w:rPr>
        <w:t xml:space="preserve">e </w:t>
      </w:r>
      <w:r w:rsidR="00326C6D">
        <w:rPr>
          <w:rFonts w:ascii="Times New Roman" w:hAnsi="Times New Roman" w:cs="Times New Roman"/>
        </w:rPr>
        <w:t xml:space="preserve">figuurlijke betekenis zowel bij scheidbaar als onscheidbaar gebruik </w:t>
      </w:r>
      <w:r w:rsidR="0064687F">
        <w:rPr>
          <w:rFonts w:ascii="Times New Roman" w:hAnsi="Times New Roman" w:cs="Times New Roman"/>
        </w:rPr>
        <w:t xml:space="preserve">kan </w:t>
      </w:r>
      <w:r w:rsidR="00107775">
        <w:rPr>
          <w:rFonts w:ascii="Times New Roman" w:hAnsi="Times New Roman" w:cs="Times New Roman"/>
        </w:rPr>
        <w:t>voorkom</w:t>
      </w:r>
      <w:r w:rsidR="0064687F">
        <w:rPr>
          <w:rFonts w:ascii="Times New Roman" w:hAnsi="Times New Roman" w:cs="Times New Roman"/>
        </w:rPr>
        <w:t>en</w:t>
      </w:r>
      <w:r w:rsidR="00107775">
        <w:rPr>
          <w:rFonts w:ascii="Times New Roman" w:hAnsi="Times New Roman" w:cs="Times New Roman"/>
        </w:rPr>
        <w:t xml:space="preserve">. </w:t>
      </w:r>
    </w:p>
    <w:p w14:paraId="30309DDE" w14:textId="53DB5E26" w:rsidR="00B81369" w:rsidRDefault="005762F3" w:rsidP="004265E6">
      <w:pPr>
        <w:ind w:firstLine="567"/>
        <w:jc w:val="both"/>
        <w:rPr>
          <w:rFonts w:ascii="Times New Roman" w:hAnsi="Times New Roman" w:cs="Times New Roman"/>
        </w:rPr>
      </w:pPr>
      <w:r>
        <w:rPr>
          <w:rFonts w:ascii="Times New Roman" w:hAnsi="Times New Roman" w:cs="Times New Roman"/>
        </w:rPr>
        <w:t xml:space="preserve">Ten tweede </w:t>
      </w:r>
      <w:r w:rsidR="004265E6">
        <w:rPr>
          <w:rFonts w:ascii="Times New Roman" w:hAnsi="Times New Roman" w:cs="Times New Roman"/>
        </w:rPr>
        <w:t>nemen</w:t>
      </w:r>
      <w:r w:rsidR="00561827">
        <w:rPr>
          <w:rFonts w:ascii="Times New Roman" w:hAnsi="Times New Roman" w:cs="Times New Roman"/>
        </w:rPr>
        <w:t xml:space="preserve"> we </w:t>
      </w:r>
      <w:r w:rsidR="00E73D8F">
        <w:rPr>
          <w:rFonts w:ascii="Times New Roman" w:hAnsi="Times New Roman" w:cs="Times New Roman"/>
        </w:rPr>
        <w:t xml:space="preserve">in dezelfde corpora </w:t>
      </w:r>
      <w:r w:rsidR="00BE6455">
        <w:rPr>
          <w:rFonts w:ascii="Times New Roman" w:hAnsi="Times New Roman" w:cs="Times New Roman"/>
        </w:rPr>
        <w:t xml:space="preserve">vijf werkwoorden </w:t>
      </w:r>
      <w:r w:rsidR="004265E6">
        <w:rPr>
          <w:rFonts w:ascii="Times New Roman" w:hAnsi="Times New Roman" w:cs="Times New Roman"/>
        </w:rPr>
        <w:t xml:space="preserve">onder de loep </w:t>
      </w:r>
      <w:r w:rsidR="00BE6455">
        <w:rPr>
          <w:rFonts w:ascii="Times New Roman" w:hAnsi="Times New Roman" w:cs="Times New Roman"/>
        </w:rPr>
        <w:t xml:space="preserve">die in het hedendaagse Nederlands enkel onscheidbaar voorkomen, maar </w:t>
      </w:r>
      <w:r w:rsidR="00DA4DA0">
        <w:rPr>
          <w:rFonts w:ascii="Times New Roman" w:hAnsi="Times New Roman" w:cs="Times New Roman"/>
        </w:rPr>
        <w:t xml:space="preserve">die, </w:t>
      </w:r>
      <w:r w:rsidR="003250A8">
        <w:rPr>
          <w:rFonts w:ascii="Times New Roman" w:hAnsi="Times New Roman" w:cs="Times New Roman"/>
        </w:rPr>
        <w:t>in tegenstelling tot de hypothese</w:t>
      </w:r>
      <w:r w:rsidR="00DA4DA0">
        <w:rPr>
          <w:rFonts w:ascii="Times New Roman" w:hAnsi="Times New Roman" w:cs="Times New Roman"/>
        </w:rPr>
        <w:t>,</w:t>
      </w:r>
      <w:r w:rsidR="003250A8">
        <w:rPr>
          <w:rFonts w:ascii="Times New Roman" w:hAnsi="Times New Roman" w:cs="Times New Roman"/>
        </w:rPr>
        <w:t xml:space="preserve"> wel een resultatieve betekenis</w:t>
      </w:r>
      <w:r w:rsidR="00F654D1">
        <w:rPr>
          <w:rFonts w:ascii="Times New Roman" w:hAnsi="Times New Roman" w:cs="Times New Roman"/>
        </w:rPr>
        <w:t xml:space="preserve"> lijken te</w:t>
      </w:r>
      <w:r w:rsidR="003250A8">
        <w:rPr>
          <w:rFonts w:ascii="Times New Roman" w:hAnsi="Times New Roman" w:cs="Times New Roman"/>
        </w:rPr>
        <w:t xml:space="preserve"> hebben, </w:t>
      </w:r>
      <w:r w:rsidR="0014027E" w:rsidRPr="00917CD7">
        <w:rPr>
          <w:rFonts w:ascii="Times New Roman" w:hAnsi="Times New Roman" w:cs="Times New Roman"/>
        </w:rPr>
        <w:t>nl.</w:t>
      </w:r>
      <w:r w:rsidR="005307CE">
        <w:rPr>
          <w:rFonts w:ascii="Times New Roman" w:hAnsi="Times New Roman" w:cs="Times New Roman"/>
        </w:rPr>
        <w:t> </w:t>
      </w:r>
      <w:r w:rsidR="0014027E" w:rsidRPr="00917CD7">
        <w:rPr>
          <w:rFonts w:ascii="Times New Roman" w:hAnsi="Times New Roman" w:cs="Times New Roman"/>
          <w:i/>
          <w:iCs/>
        </w:rPr>
        <w:t>onderdrukken</w:t>
      </w:r>
      <w:r w:rsidR="0014027E" w:rsidRPr="00917CD7">
        <w:rPr>
          <w:rFonts w:ascii="Times New Roman" w:hAnsi="Times New Roman" w:cs="Times New Roman"/>
        </w:rPr>
        <w:t xml:space="preserve">, </w:t>
      </w:r>
      <w:r w:rsidR="0014027E" w:rsidRPr="00917CD7">
        <w:rPr>
          <w:rFonts w:ascii="Times New Roman" w:hAnsi="Times New Roman" w:cs="Times New Roman"/>
          <w:i/>
          <w:iCs/>
        </w:rPr>
        <w:t>onderwerpen</w:t>
      </w:r>
      <w:r w:rsidR="0014027E" w:rsidRPr="00917CD7">
        <w:rPr>
          <w:rFonts w:ascii="Times New Roman" w:hAnsi="Times New Roman" w:cs="Times New Roman"/>
        </w:rPr>
        <w:t xml:space="preserve">, </w:t>
      </w:r>
      <w:r w:rsidR="0014027E" w:rsidRPr="00917CD7">
        <w:rPr>
          <w:rFonts w:ascii="Times New Roman" w:hAnsi="Times New Roman" w:cs="Times New Roman"/>
          <w:i/>
          <w:iCs/>
        </w:rPr>
        <w:t>overtuigen</w:t>
      </w:r>
      <w:r w:rsidR="0014027E" w:rsidRPr="00917CD7">
        <w:rPr>
          <w:rFonts w:ascii="Times New Roman" w:hAnsi="Times New Roman" w:cs="Times New Roman"/>
        </w:rPr>
        <w:t xml:space="preserve">, </w:t>
      </w:r>
      <w:r w:rsidR="0014027E" w:rsidRPr="00917CD7">
        <w:rPr>
          <w:rFonts w:ascii="Times New Roman" w:hAnsi="Times New Roman" w:cs="Times New Roman"/>
          <w:i/>
          <w:iCs/>
        </w:rPr>
        <w:t>overreden</w:t>
      </w:r>
      <w:r w:rsidR="0014027E" w:rsidRPr="00917CD7">
        <w:rPr>
          <w:rFonts w:ascii="Times New Roman" w:hAnsi="Times New Roman" w:cs="Times New Roman"/>
        </w:rPr>
        <w:t xml:space="preserve"> en </w:t>
      </w:r>
      <w:r w:rsidR="0014027E" w:rsidRPr="00917CD7">
        <w:rPr>
          <w:rFonts w:ascii="Times New Roman" w:hAnsi="Times New Roman" w:cs="Times New Roman"/>
          <w:i/>
          <w:iCs/>
        </w:rPr>
        <w:t>overhandigen</w:t>
      </w:r>
      <w:r w:rsidR="0014027E" w:rsidRPr="00917CD7">
        <w:rPr>
          <w:rFonts w:ascii="Times New Roman" w:hAnsi="Times New Roman" w:cs="Times New Roman"/>
        </w:rPr>
        <w:t>.</w:t>
      </w:r>
      <w:r w:rsidR="00C645CA">
        <w:rPr>
          <w:rFonts w:ascii="Times New Roman" w:hAnsi="Times New Roman" w:cs="Times New Roman"/>
        </w:rPr>
        <w:t xml:space="preserve"> Bij de eerste drie werkwoorden kan ingebracht worden dat deze betekenis </w:t>
      </w:r>
      <w:r w:rsidR="008A4726">
        <w:rPr>
          <w:rFonts w:ascii="Times New Roman" w:hAnsi="Times New Roman" w:cs="Times New Roman"/>
        </w:rPr>
        <w:t>weliswaar resultatief</w:t>
      </w:r>
      <w:r w:rsidR="00A40432">
        <w:rPr>
          <w:rFonts w:ascii="Times New Roman" w:hAnsi="Times New Roman" w:cs="Times New Roman"/>
        </w:rPr>
        <w:t xml:space="preserve"> is</w:t>
      </w:r>
      <w:r w:rsidR="008A4726">
        <w:rPr>
          <w:rFonts w:ascii="Times New Roman" w:hAnsi="Times New Roman" w:cs="Times New Roman"/>
        </w:rPr>
        <w:t xml:space="preserve">, maar </w:t>
      </w:r>
      <w:r w:rsidR="00EE3D79">
        <w:rPr>
          <w:rFonts w:ascii="Times New Roman" w:hAnsi="Times New Roman" w:cs="Times New Roman"/>
        </w:rPr>
        <w:t>niet meer letterlijk compositioneel</w:t>
      </w:r>
      <w:r w:rsidR="00623F3A">
        <w:rPr>
          <w:rFonts w:ascii="Times New Roman" w:hAnsi="Times New Roman" w:cs="Times New Roman"/>
        </w:rPr>
        <w:t xml:space="preserve"> – </w:t>
      </w:r>
      <w:r w:rsidR="00A40432">
        <w:rPr>
          <w:rFonts w:ascii="Times New Roman" w:hAnsi="Times New Roman" w:cs="Times New Roman"/>
        </w:rPr>
        <w:t>al</w:t>
      </w:r>
      <w:r w:rsidR="00623F3A">
        <w:rPr>
          <w:rFonts w:ascii="Times New Roman" w:hAnsi="Times New Roman" w:cs="Times New Roman"/>
        </w:rPr>
        <w:t xml:space="preserve"> </w:t>
      </w:r>
      <w:r w:rsidR="00A40432">
        <w:rPr>
          <w:rFonts w:ascii="Times New Roman" w:hAnsi="Times New Roman" w:cs="Times New Roman"/>
        </w:rPr>
        <w:t xml:space="preserve">ligt dat </w:t>
      </w:r>
      <w:r w:rsidR="00EE3D79">
        <w:rPr>
          <w:rFonts w:ascii="Times New Roman" w:hAnsi="Times New Roman" w:cs="Times New Roman"/>
        </w:rPr>
        <w:t>bij de laatste twee moeilijker.</w:t>
      </w:r>
      <w:r w:rsidR="008233FC">
        <w:rPr>
          <w:rFonts w:ascii="Times New Roman" w:hAnsi="Times New Roman" w:cs="Times New Roman"/>
        </w:rPr>
        <w:t xml:space="preserve"> </w:t>
      </w:r>
      <w:r w:rsidR="00FB73A8">
        <w:rPr>
          <w:rFonts w:ascii="Times New Roman" w:hAnsi="Times New Roman" w:cs="Times New Roman"/>
        </w:rPr>
        <w:t xml:space="preserve">Daarom </w:t>
      </w:r>
      <w:r w:rsidR="006D1D51">
        <w:rPr>
          <w:rFonts w:ascii="Times New Roman" w:hAnsi="Times New Roman" w:cs="Times New Roman"/>
        </w:rPr>
        <w:t>vermoeden</w:t>
      </w:r>
      <w:r w:rsidR="008233FC">
        <w:rPr>
          <w:rFonts w:ascii="Times New Roman" w:hAnsi="Times New Roman" w:cs="Times New Roman"/>
        </w:rPr>
        <w:t xml:space="preserve"> we dat </w:t>
      </w:r>
      <w:r w:rsidR="009F2A5C">
        <w:rPr>
          <w:rFonts w:ascii="Times New Roman" w:hAnsi="Times New Roman" w:cs="Times New Roman"/>
        </w:rPr>
        <w:t xml:space="preserve">de werkwoorden </w:t>
      </w:r>
      <w:r w:rsidR="0085055C">
        <w:rPr>
          <w:rFonts w:ascii="Times New Roman" w:hAnsi="Times New Roman" w:cs="Times New Roman"/>
          <w:i/>
          <w:iCs/>
        </w:rPr>
        <w:t>onderdrukken</w:t>
      </w:r>
      <w:r w:rsidR="0085055C" w:rsidRPr="00446BA5">
        <w:rPr>
          <w:rFonts w:ascii="Times New Roman" w:hAnsi="Times New Roman" w:cs="Times New Roman"/>
        </w:rPr>
        <w:t xml:space="preserve">, </w:t>
      </w:r>
      <w:r w:rsidR="0085055C">
        <w:rPr>
          <w:rFonts w:ascii="Times New Roman" w:hAnsi="Times New Roman" w:cs="Times New Roman"/>
          <w:i/>
          <w:iCs/>
        </w:rPr>
        <w:t>onderwerpen</w:t>
      </w:r>
      <w:r w:rsidR="00DE06D7">
        <w:rPr>
          <w:rFonts w:ascii="Times New Roman" w:hAnsi="Times New Roman" w:cs="Times New Roman"/>
          <w:i/>
          <w:iCs/>
        </w:rPr>
        <w:t xml:space="preserve"> </w:t>
      </w:r>
      <w:r w:rsidR="00DE06D7" w:rsidRPr="00446BA5">
        <w:rPr>
          <w:rFonts w:ascii="Times New Roman" w:hAnsi="Times New Roman" w:cs="Times New Roman"/>
        </w:rPr>
        <w:t>en</w:t>
      </w:r>
      <w:r w:rsidR="00DE06D7">
        <w:rPr>
          <w:rFonts w:ascii="Times New Roman" w:hAnsi="Times New Roman" w:cs="Times New Roman"/>
          <w:i/>
          <w:iCs/>
        </w:rPr>
        <w:t xml:space="preserve"> over</w:t>
      </w:r>
      <w:r w:rsidR="0085055C">
        <w:rPr>
          <w:rFonts w:ascii="Times New Roman" w:hAnsi="Times New Roman" w:cs="Times New Roman"/>
          <w:i/>
          <w:iCs/>
        </w:rPr>
        <w:t>tuigen</w:t>
      </w:r>
      <w:r w:rsidR="00DE06D7">
        <w:rPr>
          <w:rFonts w:ascii="Times New Roman" w:hAnsi="Times New Roman" w:cs="Times New Roman"/>
          <w:i/>
          <w:iCs/>
        </w:rPr>
        <w:t xml:space="preserve"> </w:t>
      </w:r>
      <w:r w:rsidR="009F2A5C" w:rsidRPr="00DE06D7">
        <w:rPr>
          <w:rFonts w:ascii="Times New Roman" w:hAnsi="Times New Roman" w:cs="Times New Roman"/>
        </w:rPr>
        <w:t>ook</w:t>
      </w:r>
      <w:r w:rsidR="009F2A5C">
        <w:rPr>
          <w:rFonts w:ascii="Times New Roman" w:hAnsi="Times New Roman" w:cs="Times New Roman"/>
        </w:rPr>
        <w:t xml:space="preserve"> een betekenisverandering ondergaan hebben vooraleer ze onscheidbaar geworden zijn, en </w:t>
      </w:r>
      <w:r w:rsidR="00550EA2">
        <w:rPr>
          <w:rFonts w:ascii="Times New Roman" w:hAnsi="Times New Roman" w:cs="Times New Roman"/>
        </w:rPr>
        <w:t xml:space="preserve">dat </w:t>
      </w:r>
      <w:r w:rsidR="002D29BE">
        <w:rPr>
          <w:rFonts w:ascii="Times New Roman" w:hAnsi="Times New Roman" w:cs="Times New Roman"/>
        </w:rPr>
        <w:t xml:space="preserve">hun oorspronkelijke </w:t>
      </w:r>
      <w:r w:rsidR="00550EA2">
        <w:rPr>
          <w:rFonts w:ascii="Times New Roman" w:hAnsi="Times New Roman" w:cs="Times New Roman"/>
        </w:rPr>
        <w:t>betekenis meer letterlijk compositioneel was dan hun huidige betekenis.</w:t>
      </w:r>
      <w:r w:rsidR="001A48C8">
        <w:rPr>
          <w:rFonts w:ascii="Times New Roman" w:hAnsi="Times New Roman" w:cs="Times New Roman"/>
        </w:rPr>
        <w:t xml:space="preserve"> </w:t>
      </w:r>
      <w:r w:rsidR="00B81369">
        <w:rPr>
          <w:rFonts w:ascii="Times New Roman" w:hAnsi="Times New Roman" w:cs="Times New Roman"/>
        </w:rPr>
        <w:t xml:space="preserve">Net zoals bij </w:t>
      </w:r>
      <w:r w:rsidR="00B81369" w:rsidRPr="0051050D">
        <w:rPr>
          <w:rFonts w:ascii="Times New Roman" w:hAnsi="Times New Roman" w:cs="Times New Roman"/>
          <w:i/>
          <w:iCs/>
        </w:rPr>
        <w:t>ondergaan</w:t>
      </w:r>
      <w:r w:rsidR="00B81369">
        <w:rPr>
          <w:rFonts w:ascii="Times New Roman" w:hAnsi="Times New Roman" w:cs="Times New Roman"/>
        </w:rPr>
        <w:t xml:space="preserve"> verwa</w:t>
      </w:r>
      <w:r w:rsidR="006D1D51">
        <w:rPr>
          <w:rFonts w:ascii="Times New Roman" w:hAnsi="Times New Roman" w:cs="Times New Roman"/>
        </w:rPr>
        <w:t xml:space="preserve">chten we </w:t>
      </w:r>
      <w:r w:rsidR="00FB73A8">
        <w:rPr>
          <w:rFonts w:ascii="Times New Roman" w:hAnsi="Times New Roman" w:cs="Times New Roman"/>
        </w:rPr>
        <w:t>dus</w:t>
      </w:r>
      <w:r w:rsidR="006D1D51">
        <w:rPr>
          <w:rFonts w:ascii="Times New Roman" w:hAnsi="Times New Roman" w:cs="Times New Roman"/>
        </w:rPr>
        <w:t xml:space="preserve"> dat zo’n meer </w:t>
      </w:r>
      <w:r w:rsidR="00BB74C7">
        <w:rPr>
          <w:rFonts w:ascii="Times New Roman" w:hAnsi="Times New Roman" w:cs="Times New Roman"/>
        </w:rPr>
        <w:t>compositionele</w:t>
      </w:r>
      <w:r w:rsidR="006D1D51">
        <w:rPr>
          <w:rFonts w:ascii="Times New Roman" w:hAnsi="Times New Roman" w:cs="Times New Roman"/>
        </w:rPr>
        <w:t xml:space="preserve"> betekenis niet voorkomt bij </w:t>
      </w:r>
      <w:r w:rsidR="00C1467C">
        <w:rPr>
          <w:rFonts w:ascii="Times New Roman" w:hAnsi="Times New Roman" w:cs="Times New Roman"/>
        </w:rPr>
        <w:t>onscheidbaar gebruik.</w:t>
      </w:r>
    </w:p>
    <w:p w14:paraId="566B77B7" w14:textId="378CDB3D" w:rsidR="0014027E" w:rsidRPr="00917CD7" w:rsidRDefault="00B35178" w:rsidP="0051050D">
      <w:pPr>
        <w:ind w:firstLine="567"/>
        <w:jc w:val="both"/>
        <w:rPr>
          <w:rFonts w:ascii="Times New Roman" w:hAnsi="Times New Roman" w:cs="Times New Roman"/>
        </w:rPr>
      </w:pPr>
      <w:r>
        <w:rPr>
          <w:rFonts w:ascii="Times New Roman" w:hAnsi="Times New Roman" w:cs="Times New Roman"/>
        </w:rPr>
        <w:t>Onze resultaten laten zien dat</w:t>
      </w:r>
      <w:r w:rsidR="00800AAF">
        <w:rPr>
          <w:rFonts w:ascii="Times New Roman" w:hAnsi="Times New Roman" w:cs="Times New Roman"/>
        </w:rPr>
        <w:t xml:space="preserve"> b</w:t>
      </w:r>
      <w:r w:rsidR="006B543F">
        <w:rPr>
          <w:rFonts w:ascii="Times New Roman" w:hAnsi="Times New Roman" w:cs="Times New Roman"/>
        </w:rPr>
        <w:t xml:space="preserve">ij het werkwoord </w:t>
      </w:r>
      <w:r w:rsidR="006B543F" w:rsidRPr="0051050D">
        <w:rPr>
          <w:rFonts w:ascii="Times New Roman" w:hAnsi="Times New Roman" w:cs="Times New Roman"/>
          <w:i/>
          <w:iCs/>
        </w:rPr>
        <w:t>ondergaan</w:t>
      </w:r>
      <w:r w:rsidR="006B543F">
        <w:rPr>
          <w:rFonts w:ascii="Times New Roman" w:hAnsi="Times New Roman" w:cs="Times New Roman"/>
        </w:rPr>
        <w:t xml:space="preserve"> </w:t>
      </w:r>
      <w:r w:rsidR="00600CCE">
        <w:rPr>
          <w:rFonts w:ascii="Times New Roman" w:hAnsi="Times New Roman" w:cs="Times New Roman"/>
        </w:rPr>
        <w:t>sinds</w:t>
      </w:r>
      <w:r w:rsidR="006B543F">
        <w:rPr>
          <w:rFonts w:ascii="Times New Roman" w:hAnsi="Times New Roman" w:cs="Times New Roman"/>
        </w:rPr>
        <w:t xml:space="preserve"> het Middelnederlands </w:t>
      </w:r>
      <w:r w:rsidR="006B543F" w:rsidRPr="00917CD7">
        <w:rPr>
          <w:rFonts w:ascii="Times New Roman" w:hAnsi="Times New Roman" w:cs="Times New Roman"/>
        </w:rPr>
        <w:t xml:space="preserve">een </w:t>
      </w:r>
      <w:r w:rsidR="006B543F">
        <w:rPr>
          <w:rFonts w:ascii="Times New Roman" w:hAnsi="Times New Roman" w:cs="Times New Roman"/>
        </w:rPr>
        <w:t xml:space="preserve">(bijna) </w:t>
      </w:r>
      <w:r w:rsidR="006B543F" w:rsidRPr="00917CD7">
        <w:rPr>
          <w:rFonts w:ascii="Times New Roman" w:hAnsi="Times New Roman" w:cs="Times New Roman"/>
        </w:rPr>
        <w:t>één</w:t>
      </w:r>
      <w:r w:rsidR="006B543F">
        <w:rPr>
          <w:rFonts w:ascii="Times New Roman" w:hAnsi="Times New Roman" w:cs="Times New Roman"/>
        </w:rPr>
        <w:noBreakHyphen/>
      </w:r>
      <w:r w:rsidR="006B543F" w:rsidRPr="00917CD7">
        <w:rPr>
          <w:rFonts w:ascii="Times New Roman" w:hAnsi="Times New Roman" w:cs="Times New Roman"/>
        </w:rPr>
        <w:t>op-</w:t>
      </w:r>
      <w:r w:rsidR="006B543F" w:rsidRPr="00BC15AC">
        <w:rPr>
          <w:rFonts w:ascii="Times New Roman" w:hAnsi="Times New Roman" w:cs="Times New Roman"/>
        </w:rPr>
        <w:t>éénrelatie</w:t>
      </w:r>
      <w:r w:rsidR="006B543F" w:rsidRPr="00917CD7">
        <w:rPr>
          <w:rFonts w:ascii="Times New Roman" w:hAnsi="Times New Roman" w:cs="Times New Roman"/>
        </w:rPr>
        <w:t xml:space="preserve"> </w:t>
      </w:r>
      <w:r w:rsidR="00800AAF">
        <w:rPr>
          <w:rFonts w:ascii="Times New Roman" w:hAnsi="Times New Roman" w:cs="Times New Roman"/>
        </w:rPr>
        <w:t xml:space="preserve">lijkt </w:t>
      </w:r>
      <w:r w:rsidR="006B543F">
        <w:rPr>
          <w:rFonts w:ascii="Times New Roman" w:hAnsi="Times New Roman" w:cs="Times New Roman"/>
        </w:rPr>
        <w:t>te bestaan</w:t>
      </w:r>
      <w:r w:rsidR="006B543F" w:rsidRPr="00917CD7">
        <w:rPr>
          <w:rFonts w:ascii="Times New Roman" w:hAnsi="Times New Roman" w:cs="Times New Roman"/>
        </w:rPr>
        <w:t xml:space="preserve"> tussen vorm en betekenis</w:t>
      </w:r>
      <w:r>
        <w:rPr>
          <w:rFonts w:ascii="Times New Roman" w:hAnsi="Times New Roman" w:cs="Times New Roman"/>
        </w:rPr>
        <w:t xml:space="preserve">. </w:t>
      </w:r>
      <w:r w:rsidR="00A258EE">
        <w:rPr>
          <w:rFonts w:ascii="Times New Roman" w:hAnsi="Times New Roman" w:cs="Times New Roman"/>
        </w:rPr>
        <w:t xml:space="preserve">De </w:t>
      </w:r>
      <w:r w:rsidR="00A258EE" w:rsidRPr="00917CD7">
        <w:rPr>
          <w:rFonts w:ascii="Times New Roman" w:hAnsi="Times New Roman" w:cs="Times New Roman"/>
        </w:rPr>
        <w:t>scheidbare varianten</w:t>
      </w:r>
      <w:r w:rsidR="00A258EE">
        <w:rPr>
          <w:rFonts w:ascii="Times New Roman" w:hAnsi="Times New Roman" w:cs="Times New Roman"/>
        </w:rPr>
        <w:t xml:space="preserve"> hebben</w:t>
      </w:r>
      <w:r w:rsidR="00A258EE" w:rsidRPr="00917CD7">
        <w:rPr>
          <w:rFonts w:ascii="Times New Roman" w:hAnsi="Times New Roman" w:cs="Times New Roman"/>
        </w:rPr>
        <w:t xml:space="preserve"> steeds een compositionele betekenis, terwijl de onscheidbare varianten</w:t>
      </w:r>
      <w:r w:rsidR="00A8071E">
        <w:rPr>
          <w:rFonts w:ascii="Times New Roman" w:hAnsi="Times New Roman" w:cs="Times New Roman"/>
        </w:rPr>
        <w:t xml:space="preserve"> doorgaans</w:t>
      </w:r>
      <w:r w:rsidR="00A258EE" w:rsidRPr="00917CD7">
        <w:rPr>
          <w:rFonts w:ascii="Times New Roman" w:hAnsi="Times New Roman" w:cs="Times New Roman"/>
        </w:rPr>
        <w:t xml:space="preserve"> een meer </w:t>
      </w:r>
      <w:r w:rsidR="00A258EE">
        <w:rPr>
          <w:rFonts w:ascii="Times New Roman" w:hAnsi="Times New Roman" w:cs="Times New Roman"/>
        </w:rPr>
        <w:t xml:space="preserve">figuurlijke, </w:t>
      </w:r>
      <w:r w:rsidR="00A258EE" w:rsidRPr="00917CD7">
        <w:rPr>
          <w:rFonts w:ascii="Times New Roman" w:hAnsi="Times New Roman" w:cs="Times New Roman"/>
        </w:rPr>
        <w:t xml:space="preserve">holistische betekenis </w:t>
      </w:r>
      <w:r w:rsidR="00A258EE">
        <w:rPr>
          <w:rFonts w:ascii="Times New Roman" w:hAnsi="Times New Roman" w:cs="Times New Roman"/>
        </w:rPr>
        <w:t>uitdrukken</w:t>
      </w:r>
      <w:r w:rsidR="00A258EE" w:rsidRPr="00917CD7">
        <w:rPr>
          <w:rFonts w:ascii="Times New Roman" w:hAnsi="Times New Roman" w:cs="Times New Roman"/>
        </w:rPr>
        <w:t>.</w:t>
      </w:r>
      <w:r w:rsidR="00A258EE">
        <w:rPr>
          <w:rFonts w:ascii="Times New Roman" w:hAnsi="Times New Roman" w:cs="Times New Roman"/>
        </w:rPr>
        <w:t xml:space="preserve"> </w:t>
      </w:r>
      <w:r>
        <w:rPr>
          <w:rFonts w:ascii="Times New Roman" w:hAnsi="Times New Roman" w:cs="Times New Roman"/>
        </w:rPr>
        <w:t>Voort</w:t>
      </w:r>
      <w:r w:rsidR="00A8071E">
        <w:rPr>
          <w:rFonts w:ascii="Times New Roman" w:hAnsi="Times New Roman" w:cs="Times New Roman"/>
        </w:rPr>
        <w:t>s</w:t>
      </w:r>
      <w:r>
        <w:rPr>
          <w:rFonts w:ascii="Times New Roman" w:hAnsi="Times New Roman" w:cs="Times New Roman"/>
        </w:rPr>
        <w:t xml:space="preserve"> </w:t>
      </w:r>
      <w:r w:rsidR="00800AAF">
        <w:rPr>
          <w:rFonts w:ascii="Times New Roman" w:hAnsi="Times New Roman" w:cs="Times New Roman"/>
        </w:rPr>
        <w:t xml:space="preserve">komen </w:t>
      </w:r>
      <w:r w:rsidR="0088179B">
        <w:rPr>
          <w:rFonts w:ascii="Times New Roman" w:hAnsi="Times New Roman" w:cs="Times New Roman"/>
        </w:rPr>
        <w:t xml:space="preserve">de </w:t>
      </w:r>
      <w:r w:rsidR="0014027E" w:rsidRPr="00917CD7">
        <w:rPr>
          <w:rFonts w:ascii="Times New Roman" w:hAnsi="Times New Roman" w:cs="Times New Roman"/>
        </w:rPr>
        <w:t xml:space="preserve">werkwoorden met </w:t>
      </w:r>
      <w:r w:rsidR="0014027E" w:rsidRPr="00917CD7">
        <w:rPr>
          <w:rFonts w:ascii="Times New Roman" w:hAnsi="Times New Roman" w:cs="Times New Roman"/>
          <w:i/>
          <w:iCs/>
        </w:rPr>
        <w:t>over</w:t>
      </w:r>
      <w:r w:rsidR="0014027E" w:rsidRPr="00917CD7">
        <w:rPr>
          <w:rFonts w:ascii="Times New Roman" w:hAnsi="Times New Roman" w:cs="Times New Roman"/>
        </w:rPr>
        <w:t>- enkel als onscheidbaar werkwoord</w:t>
      </w:r>
      <w:r w:rsidR="003A479C" w:rsidRPr="00917CD7">
        <w:rPr>
          <w:rFonts w:ascii="Times New Roman" w:hAnsi="Times New Roman" w:cs="Times New Roman"/>
        </w:rPr>
        <w:t xml:space="preserve"> </w:t>
      </w:r>
      <w:r w:rsidR="00A961CE">
        <w:rPr>
          <w:rFonts w:ascii="Times New Roman" w:hAnsi="Times New Roman" w:cs="Times New Roman"/>
        </w:rPr>
        <w:t>voor</w:t>
      </w:r>
      <w:r w:rsidR="0014027E" w:rsidRPr="00917CD7">
        <w:rPr>
          <w:rFonts w:ascii="Times New Roman" w:hAnsi="Times New Roman" w:cs="Times New Roman"/>
        </w:rPr>
        <w:t xml:space="preserve"> in onze corpora</w:t>
      </w:r>
      <w:r w:rsidR="0088179B">
        <w:rPr>
          <w:rFonts w:ascii="Times New Roman" w:hAnsi="Times New Roman" w:cs="Times New Roman"/>
        </w:rPr>
        <w:t xml:space="preserve">. </w:t>
      </w:r>
      <w:r w:rsidR="0014027E" w:rsidRPr="00917CD7">
        <w:rPr>
          <w:rFonts w:ascii="Times New Roman" w:hAnsi="Times New Roman" w:cs="Times New Roman"/>
        </w:rPr>
        <w:t xml:space="preserve">De werkwoorden </w:t>
      </w:r>
      <w:r w:rsidR="00925422" w:rsidRPr="00917CD7">
        <w:rPr>
          <w:rFonts w:ascii="Times New Roman" w:hAnsi="Times New Roman" w:cs="Times New Roman"/>
          <w:i/>
          <w:iCs/>
        </w:rPr>
        <w:t>onderdrukken</w:t>
      </w:r>
      <w:r w:rsidR="00925422" w:rsidRPr="00917CD7">
        <w:rPr>
          <w:rFonts w:ascii="Times New Roman" w:hAnsi="Times New Roman" w:cs="Times New Roman"/>
        </w:rPr>
        <w:t xml:space="preserve"> en </w:t>
      </w:r>
      <w:r w:rsidR="00925422" w:rsidRPr="00917CD7">
        <w:rPr>
          <w:rFonts w:ascii="Times New Roman" w:hAnsi="Times New Roman" w:cs="Times New Roman"/>
          <w:i/>
          <w:iCs/>
        </w:rPr>
        <w:t>onderwerpen</w:t>
      </w:r>
      <w:r w:rsidR="0014027E" w:rsidRPr="00917CD7">
        <w:rPr>
          <w:rFonts w:ascii="Times New Roman" w:hAnsi="Times New Roman" w:cs="Times New Roman"/>
        </w:rPr>
        <w:t xml:space="preserve"> komen wel in beide varianten voor. </w:t>
      </w:r>
      <w:r w:rsidR="00C1467C">
        <w:rPr>
          <w:rFonts w:ascii="Times New Roman" w:hAnsi="Times New Roman" w:cs="Times New Roman"/>
        </w:rPr>
        <w:t xml:space="preserve">Hier </w:t>
      </w:r>
      <w:r w:rsidR="0014027E" w:rsidRPr="00917CD7">
        <w:rPr>
          <w:rFonts w:ascii="Times New Roman" w:hAnsi="Times New Roman" w:cs="Times New Roman"/>
        </w:rPr>
        <w:t xml:space="preserve">drukken </w:t>
      </w:r>
      <w:r w:rsidR="00D83E4E">
        <w:rPr>
          <w:rFonts w:ascii="Times New Roman" w:hAnsi="Times New Roman" w:cs="Times New Roman"/>
        </w:rPr>
        <w:t>deze varianten</w:t>
      </w:r>
      <w:r w:rsidR="0014027E" w:rsidRPr="00917CD7">
        <w:rPr>
          <w:rFonts w:ascii="Times New Roman" w:hAnsi="Times New Roman" w:cs="Times New Roman"/>
        </w:rPr>
        <w:t xml:space="preserve"> </w:t>
      </w:r>
      <w:r w:rsidR="00AE22B4">
        <w:rPr>
          <w:rFonts w:ascii="Times New Roman" w:hAnsi="Times New Roman" w:cs="Times New Roman"/>
        </w:rPr>
        <w:t xml:space="preserve">steeds </w:t>
      </w:r>
      <w:r w:rsidR="0014027E" w:rsidRPr="00917CD7">
        <w:rPr>
          <w:rFonts w:ascii="Times New Roman" w:hAnsi="Times New Roman" w:cs="Times New Roman"/>
        </w:rPr>
        <w:t xml:space="preserve">dezelfde </w:t>
      </w:r>
      <w:r w:rsidR="001D012B">
        <w:rPr>
          <w:rFonts w:ascii="Times New Roman" w:hAnsi="Times New Roman" w:cs="Times New Roman"/>
        </w:rPr>
        <w:t xml:space="preserve">holistische </w:t>
      </w:r>
      <w:r w:rsidR="0014027E" w:rsidRPr="00917CD7">
        <w:rPr>
          <w:rFonts w:ascii="Times New Roman" w:hAnsi="Times New Roman" w:cs="Times New Roman"/>
        </w:rPr>
        <w:t>betekenis uit</w:t>
      </w:r>
      <w:r w:rsidR="00C1467C">
        <w:rPr>
          <w:rFonts w:ascii="Times New Roman" w:hAnsi="Times New Roman" w:cs="Times New Roman"/>
        </w:rPr>
        <w:t xml:space="preserve"> – we hebben geen </w:t>
      </w:r>
      <w:r w:rsidR="00BF65E4">
        <w:rPr>
          <w:rFonts w:ascii="Times New Roman" w:hAnsi="Times New Roman" w:cs="Times New Roman"/>
        </w:rPr>
        <w:t xml:space="preserve">attestaties </w:t>
      </w:r>
      <w:r w:rsidR="00C17D8A">
        <w:rPr>
          <w:rFonts w:ascii="Times New Roman" w:hAnsi="Times New Roman" w:cs="Times New Roman"/>
        </w:rPr>
        <w:t xml:space="preserve">gevonden met een meer compositionele betekenis. </w:t>
      </w:r>
      <w:r w:rsidR="00AE22B4">
        <w:rPr>
          <w:rFonts w:ascii="Times New Roman" w:hAnsi="Times New Roman" w:cs="Times New Roman"/>
        </w:rPr>
        <w:t>Het gebruik van de scheidbare variant neemt wel af</w:t>
      </w:r>
      <w:r w:rsidR="00A31D4A">
        <w:rPr>
          <w:rFonts w:ascii="Times New Roman" w:hAnsi="Times New Roman" w:cs="Times New Roman"/>
        </w:rPr>
        <w:t>.</w:t>
      </w:r>
      <w:r w:rsidR="004C02BD">
        <w:rPr>
          <w:rFonts w:ascii="Times New Roman" w:hAnsi="Times New Roman" w:cs="Times New Roman"/>
        </w:rPr>
        <w:t xml:space="preserve"> Het is dus mogelijk dat </w:t>
      </w:r>
      <w:r w:rsidR="0014027E" w:rsidRPr="00917CD7">
        <w:rPr>
          <w:rFonts w:ascii="Times New Roman" w:hAnsi="Times New Roman" w:cs="Times New Roman"/>
        </w:rPr>
        <w:t xml:space="preserve">de </w:t>
      </w:r>
      <w:r w:rsidR="00C20BB5">
        <w:rPr>
          <w:rFonts w:ascii="Times New Roman" w:hAnsi="Times New Roman" w:cs="Times New Roman"/>
        </w:rPr>
        <w:t xml:space="preserve">veronderstelde </w:t>
      </w:r>
      <w:r w:rsidR="0014027E" w:rsidRPr="00917CD7">
        <w:rPr>
          <w:rFonts w:ascii="Times New Roman" w:hAnsi="Times New Roman" w:cs="Times New Roman"/>
        </w:rPr>
        <w:t>betekenisverandering</w:t>
      </w:r>
      <w:r w:rsidR="00C20BB5">
        <w:rPr>
          <w:rFonts w:ascii="Times New Roman" w:hAnsi="Times New Roman" w:cs="Times New Roman"/>
        </w:rPr>
        <w:t xml:space="preserve"> </w:t>
      </w:r>
      <w:r w:rsidR="00CA5BDD">
        <w:rPr>
          <w:rFonts w:ascii="Times New Roman" w:hAnsi="Times New Roman" w:cs="Times New Roman"/>
        </w:rPr>
        <w:t xml:space="preserve">zich </w:t>
      </w:r>
      <w:r w:rsidR="00356F27" w:rsidRPr="00917CD7">
        <w:rPr>
          <w:rFonts w:ascii="Times New Roman" w:hAnsi="Times New Roman" w:cs="Times New Roman"/>
        </w:rPr>
        <w:t>al</w:t>
      </w:r>
      <w:r w:rsidR="0014027E" w:rsidRPr="00917CD7">
        <w:rPr>
          <w:rFonts w:ascii="Times New Roman" w:hAnsi="Times New Roman" w:cs="Times New Roman"/>
        </w:rPr>
        <w:t xml:space="preserve"> voltrokken</w:t>
      </w:r>
      <w:r w:rsidR="00CA5BDD">
        <w:rPr>
          <w:rFonts w:ascii="Times New Roman" w:hAnsi="Times New Roman" w:cs="Times New Roman"/>
        </w:rPr>
        <w:t xml:space="preserve"> h</w:t>
      </w:r>
      <w:r w:rsidR="00714D69">
        <w:rPr>
          <w:rFonts w:ascii="Times New Roman" w:hAnsi="Times New Roman" w:cs="Times New Roman"/>
        </w:rPr>
        <w:t>eeft</w:t>
      </w:r>
      <w:r w:rsidR="00CA5BDD">
        <w:rPr>
          <w:rFonts w:ascii="Times New Roman" w:hAnsi="Times New Roman" w:cs="Times New Roman"/>
        </w:rPr>
        <w:t xml:space="preserve"> in </w:t>
      </w:r>
      <w:r w:rsidR="00F47B87">
        <w:rPr>
          <w:rFonts w:ascii="Times New Roman" w:hAnsi="Times New Roman" w:cs="Times New Roman"/>
        </w:rPr>
        <w:t>een voorgaande periode</w:t>
      </w:r>
      <w:r w:rsidR="0014027E" w:rsidRPr="00917CD7">
        <w:rPr>
          <w:rFonts w:ascii="Times New Roman" w:hAnsi="Times New Roman" w:cs="Times New Roman"/>
        </w:rPr>
        <w:t xml:space="preserve">, </w:t>
      </w:r>
      <w:r w:rsidR="00714D69">
        <w:rPr>
          <w:rFonts w:ascii="Times New Roman" w:hAnsi="Times New Roman" w:cs="Times New Roman"/>
        </w:rPr>
        <w:t>en</w:t>
      </w:r>
      <w:r w:rsidR="00714D69" w:rsidRPr="00917CD7">
        <w:rPr>
          <w:rFonts w:ascii="Times New Roman" w:hAnsi="Times New Roman" w:cs="Times New Roman"/>
        </w:rPr>
        <w:t xml:space="preserve"> </w:t>
      </w:r>
      <w:r w:rsidR="0014027E" w:rsidRPr="00917CD7">
        <w:rPr>
          <w:rFonts w:ascii="Times New Roman" w:hAnsi="Times New Roman" w:cs="Times New Roman"/>
        </w:rPr>
        <w:t>de</w:t>
      </w:r>
      <w:r w:rsidR="00714D69">
        <w:rPr>
          <w:rFonts w:ascii="Times New Roman" w:hAnsi="Times New Roman" w:cs="Times New Roman"/>
        </w:rPr>
        <w:t xml:space="preserve"> waargenomen</w:t>
      </w:r>
      <w:r w:rsidR="0014027E" w:rsidRPr="00917CD7">
        <w:rPr>
          <w:rFonts w:ascii="Times New Roman" w:hAnsi="Times New Roman" w:cs="Times New Roman"/>
        </w:rPr>
        <w:t xml:space="preserve"> formele verandering</w:t>
      </w:r>
      <w:r w:rsidR="00714D69">
        <w:rPr>
          <w:rFonts w:ascii="Times New Roman" w:hAnsi="Times New Roman" w:cs="Times New Roman"/>
        </w:rPr>
        <w:t xml:space="preserve">, </w:t>
      </w:r>
      <w:r w:rsidR="0014027E" w:rsidRPr="00917CD7">
        <w:rPr>
          <w:rFonts w:ascii="Times New Roman" w:hAnsi="Times New Roman" w:cs="Times New Roman"/>
        </w:rPr>
        <w:t>nl. van scheidbaar naar onscheidbaar</w:t>
      </w:r>
      <w:r w:rsidR="00714D69">
        <w:rPr>
          <w:rFonts w:ascii="Times New Roman" w:hAnsi="Times New Roman" w:cs="Times New Roman"/>
        </w:rPr>
        <w:t>, hierop volgde.</w:t>
      </w:r>
      <w:r w:rsidR="00D9520D">
        <w:rPr>
          <w:rFonts w:ascii="Times New Roman" w:hAnsi="Times New Roman" w:cs="Times New Roman"/>
        </w:rPr>
        <w:t xml:space="preserve"> </w:t>
      </w:r>
      <w:r w:rsidR="00C20BB5">
        <w:rPr>
          <w:rFonts w:ascii="Times New Roman" w:hAnsi="Times New Roman" w:cs="Times New Roman"/>
        </w:rPr>
        <w:t>Over het algemeen zijn o</w:t>
      </w:r>
      <w:r w:rsidR="00D9520D">
        <w:rPr>
          <w:rFonts w:ascii="Times New Roman" w:hAnsi="Times New Roman" w:cs="Times New Roman"/>
        </w:rPr>
        <w:t xml:space="preserve">nze resultaten dus in overeenstemming met de </w:t>
      </w:r>
      <w:r w:rsidR="00BD47EB">
        <w:rPr>
          <w:rFonts w:ascii="Times New Roman" w:hAnsi="Times New Roman" w:cs="Times New Roman"/>
        </w:rPr>
        <w:t>hypothese</w:t>
      </w:r>
      <w:r w:rsidR="0014027E" w:rsidRPr="00917CD7">
        <w:rPr>
          <w:rFonts w:ascii="Times New Roman" w:hAnsi="Times New Roman" w:cs="Times New Roman"/>
        </w:rPr>
        <w:t xml:space="preserve"> van Blom (2004, 2005)</w:t>
      </w:r>
      <w:r w:rsidR="00BD47EB">
        <w:rPr>
          <w:rFonts w:ascii="Times New Roman" w:hAnsi="Times New Roman" w:cs="Times New Roman"/>
        </w:rPr>
        <w:t>.</w:t>
      </w:r>
    </w:p>
    <w:p w14:paraId="6FB5C345" w14:textId="77777777" w:rsidR="006464C6" w:rsidRPr="00917CD7" w:rsidRDefault="006464C6" w:rsidP="00B01E8A">
      <w:pPr>
        <w:rPr>
          <w:rFonts w:ascii="Times New Roman" w:hAnsi="Times New Roman" w:cs="Times New Roman"/>
        </w:rPr>
      </w:pPr>
    </w:p>
    <w:p w14:paraId="32EB7A46" w14:textId="77777777" w:rsidR="00B01E8A" w:rsidRDefault="00B01E8A" w:rsidP="00B01E8A">
      <w:pPr>
        <w:rPr>
          <w:rFonts w:ascii="Times New Roman" w:hAnsi="Times New Roman" w:cs="Times New Roman"/>
        </w:rPr>
      </w:pPr>
    </w:p>
    <w:p w14:paraId="34F4BE52" w14:textId="77777777" w:rsidR="00D83E4E" w:rsidRDefault="00D83E4E" w:rsidP="00B01E8A">
      <w:pPr>
        <w:rPr>
          <w:rFonts w:ascii="Times New Roman" w:hAnsi="Times New Roman" w:cs="Times New Roman"/>
        </w:rPr>
      </w:pPr>
    </w:p>
    <w:p w14:paraId="699192D5" w14:textId="77777777" w:rsidR="007A38FE" w:rsidRDefault="007A38FE" w:rsidP="00B01E8A">
      <w:pPr>
        <w:rPr>
          <w:rFonts w:ascii="Times New Roman" w:hAnsi="Times New Roman" w:cs="Times New Roman"/>
        </w:rPr>
      </w:pPr>
    </w:p>
    <w:p w14:paraId="5B801B05" w14:textId="77777777" w:rsidR="00DC7228" w:rsidRDefault="00DC7228" w:rsidP="00B01E8A">
      <w:pPr>
        <w:rPr>
          <w:rFonts w:ascii="Times New Roman" w:hAnsi="Times New Roman" w:cs="Times New Roman"/>
        </w:rPr>
      </w:pPr>
    </w:p>
    <w:p w14:paraId="7614BC94" w14:textId="77777777" w:rsidR="00A961CE" w:rsidRPr="00917CD7" w:rsidRDefault="00A961CE" w:rsidP="00B01E8A">
      <w:pPr>
        <w:rPr>
          <w:rFonts w:ascii="Times New Roman" w:hAnsi="Times New Roman" w:cs="Times New Roman"/>
        </w:rPr>
      </w:pPr>
    </w:p>
    <w:p w14:paraId="1DEBD4E3" w14:textId="707CC4AB" w:rsidR="0014027E" w:rsidRPr="0051050D" w:rsidRDefault="00B01E8A" w:rsidP="0014027E">
      <w:pPr>
        <w:rPr>
          <w:rFonts w:ascii="Times New Roman" w:hAnsi="Times New Roman" w:cs="Times New Roman"/>
          <w:b/>
          <w:sz w:val="24"/>
          <w:lang w:val="en-US"/>
        </w:rPr>
      </w:pPr>
      <w:r w:rsidRPr="0051050D">
        <w:rPr>
          <w:rFonts w:ascii="Times New Roman" w:hAnsi="Times New Roman" w:cs="Times New Roman"/>
          <w:b/>
          <w:sz w:val="24"/>
          <w:lang w:val="en-US"/>
        </w:rPr>
        <w:t>Literatuurlijst</w:t>
      </w:r>
    </w:p>
    <w:p w14:paraId="2972F22D" w14:textId="2E1AA0F2" w:rsidR="00096DE6" w:rsidRPr="0051050D" w:rsidRDefault="00096DE6" w:rsidP="00096DE6">
      <w:pPr>
        <w:pStyle w:val="NormalWeb"/>
        <w:spacing w:before="0" w:beforeAutospacing="0" w:after="0" w:afterAutospacing="0"/>
        <w:ind w:left="284" w:hanging="284"/>
        <w:rPr>
          <w:sz w:val="22"/>
          <w:szCs w:val="22"/>
          <w:lang w:val="en-US"/>
        </w:rPr>
      </w:pPr>
      <w:r w:rsidRPr="0051050D">
        <w:rPr>
          <w:sz w:val="22"/>
          <w:szCs w:val="22"/>
          <w:lang w:val="en-US"/>
        </w:rPr>
        <w:t xml:space="preserve">Blom, C. (2004). On the Diachrony of Complex Predicates in Dutch: Predicative and Nonpredicative Preverbs. </w:t>
      </w:r>
      <w:r w:rsidRPr="0051050D">
        <w:rPr>
          <w:i/>
          <w:iCs/>
          <w:sz w:val="22"/>
          <w:szCs w:val="22"/>
          <w:lang w:val="en-US"/>
        </w:rPr>
        <w:t xml:space="preserve">Journal of Germanic Linguistics </w:t>
      </w:r>
      <w:r w:rsidRPr="00446BA5">
        <w:rPr>
          <w:sz w:val="22"/>
          <w:szCs w:val="22"/>
          <w:lang w:val="en-US"/>
        </w:rPr>
        <w:t>16</w:t>
      </w:r>
      <w:r w:rsidRPr="0051050D">
        <w:rPr>
          <w:sz w:val="22"/>
          <w:szCs w:val="22"/>
          <w:lang w:val="en-US"/>
        </w:rPr>
        <w:t>(1), 1</w:t>
      </w:r>
      <w:r w:rsidR="00A745DB" w:rsidRPr="004222FC">
        <w:rPr>
          <w:color w:val="000000" w:themeColor="text1"/>
          <w:shd w:val="clear" w:color="auto" w:fill="FFFFFF"/>
          <w:lang w:val="en-US"/>
        </w:rPr>
        <w:t>–</w:t>
      </w:r>
      <w:r w:rsidRPr="0051050D">
        <w:rPr>
          <w:sz w:val="22"/>
          <w:szCs w:val="22"/>
          <w:lang w:val="en-US"/>
        </w:rPr>
        <w:t>75.</w:t>
      </w:r>
    </w:p>
    <w:p w14:paraId="34A49849" w14:textId="75A127E8" w:rsidR="00096DE6" w:rsidRPr="0051050D" w:rsidRDefault="00096DE6" w:rsidP="00096DE6">
      <w:pPr>
        <w:pStyle w:val="NormalWeb"/>
        <w:spacing w:before="0" w:beforeAutospacing="0" w:after="0" w:afterAutospacing="0"/>
        <w:ind w:left="284" w:hanging="284"/>
        <w:rPr>
          <w:sz w:val="22"/>
          <w:szCs w:val="22"/>
          <w:lang w:val="en-US"/>
        </w:rPr>
      </w:pPr>
      <w:r w:rsidRPr="0051050D">
        <w:rPr>
          <w:sz w:val="22"/>
          <w:szCs w:val="22"/>
          <w:lang w:val="en-US"/>
        </w:rPr>
        <w:t xml:space="preserve">Blom, C. (2005). </w:t>
      </w:r>
      <w:r w:rsidRPr="0051050D">
        <w:rPr>
          <w:i/>
          <w:iCs/>
          <w:sz w:val="22"/>
          <w:szCs w:val="22"/>
          <w:lang w:val="en-US"/>
        </w:rPr>
        <w:t>Complex Predicates in Dutch: Synchrony and Diachrony.</w:t>
      </w:r>
      <w:r w:rsidRPr="0051050D">
        <w:rPr>
          <w:sz w:val="22"/>
          <w:szCs w:val="22"/>
          <w:lang w:val="en-US"/>
        </w:rPr>
        <w:t xml:space="preserve"> </w:t>
      </w:r>
      <w:r w:rsidR="00446BA5">
        <w:rPr>
          <w:sz w:val="22"/>
          <w:szCs w:val="22"/>
          <w:lang w:val="en-US"/>
        </w:rPr>
        <w:t xml:space="preserve">Utrecht: </w:t>
      </w:r>
      <w:r w:rsidRPr="0051050D">
        <w:rPr>
          <w:sz w:val="22"/>
          <w:szCs w:val="22"/>
          <w:lang w:val="en-US"/>
        </w:rPr>
        <w:t>Netherlands Graduate School of Linguistics.</w:t>
      </w:r>
    </w:p>
    <w:p w14:paraId="4C26F1A5" w14:textId="234BF938" w:rsidR="0014027E" w:rsidRPr="0051050D" w:rsidRDefault="0014027E" w:rsidP="0014027E">
      <w:pPr>
        <w:pStyle w:val="NormalWeb"/>
        <w:spacing w:before="0" w:beforeAutospacing="0" w:after="0" w:afterAutospacing="0"/>
        <w:ind w:left="284" w:hanging="284"/>
        <w:rPr>
          <w:sz w:val="22"/>
          <w:szCs w:val="22"/>
          <w:lang w:val="en-US"/>
        </w:rPr>
      </w:pPr>
      <w:r w:rsidRPr="0051050D">
        <w:rPr>
          <w:sz w:val="22"/>
          <w:szCs w:val="22"/>
          <w:lang w:val="en-US"/>
        </w:rPr>
        <w:t xml:space="preserve">Booij, G. (2002). </w:t>
      </w:r>
      <w:r w:rsidRPr="0051050D">
        <w:rPr>
          <w:i/>
          <w:iCs/>
          <w:sz w:val="22"/>
          <w:szCs w:val="22"/>
          <w:lang w:val="en-US"/>
        </w:rPr>
        <w:t xml:space="preserve">The morphology of Dutch. </w:t>
      </w:r>
      <w:r w:rsidRPr="0051050D">
        <w:rPr>
          <w:sz w:val="22"/>
          <w:szCs w:val="22"/>
          <w:lang w:val="en-US"/>
        </w:rPr>
        <w:t>Oxford: Oxford University Press.</w:t>
      </w:r>
    </w:p>
    <w:p w14:paraId="4AE1F361" w14:textId="6F7A8D2B" w:rsidR="00BC15AC" w:rsidRPr="009142B2" w:rsidRDefault="00BC15AC" w:rsidP="00BC15AC">
      <w:pPr>
        <w:pStyle w:val="NormalWeb"/>
        <w:spacing w:before="0" w:beforeAutospacing="0" w:after="0" w:afterAutospacing="0"/>
        <w:ind w:left="284" w:hanging="284"/>
        <w:rPr>
          <w:sz w:val="22"/>
          <w:szCs w:val="22"/>
          <w:lang w:val="fr-BE"/>
        </w:rPr>
      </w:pPr>
      <w:r w:rsidRPr="00BC15AC">
        <w:rPr>
          <w:sz w:val="22"/>
          <w:szCs w:val="22"/>
          <w:lang w:val="en-US"/>
        </w:rPr>
        <w:t>Bouma, G., Coussé, E., Dijkstra, T.</w:t>
      </w:r>
      <w:r>
        <w:rPr>
          <w:sz w:val="22"/>
          <w:szCs w:val="22"/>
          <w:lang w:val="en-US"/>
        </w:rPr>
        <w:t>,</w:t>
      </w:r>
      <w:r w:rsidRPr="00BC15AC">
        <w:rPr>
          <w:sz w:val="22"/>
          <w:szCs w:val="22"/>
          <w:lang w:val="en-US"/>
        </w:rPr>
        <w:t xml:space="preserve"> &amp; van der Sijs, N. (2020). The EDGeS Diachronic Bible Corpus. In Calzolari, N., Béchet, F., Blache, P., Choukri, K., Cieri, C., Declerck, T., Goggi, S., Isahara, H., Maegaard, B., Mariani, J., Mazo, H., Moreno, A., Odijk, J., &amp; Piperidis, S. (Eds.), </w:t>
      </w:r>
      <w:r w:rsidRPr="00BC15AC">
        <w:rPr>
          <w:i/>
          <w:iCs/>
          <w:sz w:val="22"/>
          <w:szCs w:val="22"/>
          <w:lang w:val="en-US"/>
        </w:rPr>
        <w:t xml:space="preserve">Proceedings of the </w:t>
      </w:r>
      <w:r w:rsidR="00DC7228">
        <w:rPr>
          <w:i/>
          <w:iCs/>
          <w:sz w:val="22"/>
          <w:szCs w:val="22"/>
          <w:lang w:val="en-US"/>
        </w:rPr>
        <w:t>12</w:t>
      </w:r>
      <w:r w:rsidR="00DC7228" w:rsidRPr="00DC7228">
        <w:rPr>
          <w:i/>
          <w:iCs/>
          <w:sz w:val="22"/>
          <w:szCs w:val="22"/>
          <w:vertAlign w:val="superscript"/>
          <w:lang w:val="en-US"/>
        </w:rPr>
        <w:t>th</w:t>
      </w:r>
      <w:r w:rsidRPr="00BC15AC">
        <w:rPr>
          <w:i/>
          <w:iCs/>
          <w:sz w:val="22"/>
          <w:szCs w:val="22"/>
          <w:lang w:val="en-US"/>
        </w:rPr>
        <w:t xml:space="preserve"> </w:t>
      </w:r>
      <w:r w:rsidR="00DC7228">
        <w:rPr>
          <w:i/>
          <w:iCs/>
          <w:sz w:val="22"/>
          <w:szCs w:val="22"/>
          <w:lang w:val="en-US"/>
        </w:rPr>
        <w:t xml:space="preserve">Conference on </w:t>
      </w:r>
      <w:r w:rsidRPr="00BC15AC">
        <w:rPr>
          <w:i/>
          <w:iCs/>
          <w:sz w:val="22"/>
          <w:szCs w:val="22"/>
          <w:lang w:val="en-US"/>
        </w:rPr>
        <w:t>Language Resources and Evaluation</w:t>
      </w:r>
      <w:r w:rsidRPr="00BC15AC">
        <w:rPr>
          <w:sz w:val="22"/>
          <w:szCs w:val="22"/>
          <w:lang w:val="en-US"/>
        </w:rPr>
        <w:t xml:space="preserve">, (pp. 5232-5239). </w:t>
      </w:r>
      <w:r>
        <w:rPr>
          <w:sz w:val="22"/>
          <w:szCs w:val="22"/>
          <w:lang w:val="fr-BE"/>
        </w:rPr>
        <w:t xml:space="preserve">Marseille: European Language Resources Association. </w:t>
      </w:r>
    </w:p>
    <w:p w14:paraId="14389A65" w14:textId="2A4B2985" w:rsidR="0014027E" w:rsidRPr="00917CD7" w:rsidRDefault="0014027E" w:rsidP="0014027E">
      <w:pPr>
        <w:pStyle w:val="NormalWeb"/>
        <w:spacing w:before="0" w:beforeAutospacing="0" w:after="0" w:afterAutospacing="0"/>
        <w:ind w:left="284" w:hanging="284"/>
        <w:rPr>
          <w:sz w:val="22"/>
          <w:szCs w:val="22"/>
        </w:rPr>
      </w:pPr>
      <w:r w:rsidRPr="00BC15AC">
        <w:rPr>
          <w:sz w:val="22"/>
          <w:szCs w:val="22"/>
          <w:lang w:val="fr-BE"/>
        </w:rPr>
        <w:t xml:space="preserve">Piersoul, J., De Troij, R., &amp; Van de Velde, F. (2021). </w:t>
      </w:r>
      <w:r w:rsidRPr="0051050D">
        <w:rPr>
          <w:sz w:val="22"/>
          <w:szCs w:val="22"/>
          <w:lang w:val="en-US"/>
        </w:rPr>
        <w:t xml:space="preserve">150 years of written Dutch: The construction of the Dutch Corpus of Contemporary and Late Modern Periodicals. </w:t>
      </w:r>
      <w:r w:rsidRPr="00917CD7">
        <w:rPr>
          <w:i/>
          <w:iCs/>
          <w:sz w:val="22"/>
          <w:szCs w:val="22"/>
        </w:rPr>
        <w:t xml:space="preserve">Nederlandse Taalkunde </w:t>
      </w:r>
      <w:r w:rsidRPr="00446BA5">
        <w:rPr>
          <w:sz w:val="22"/>
          <w:szCs w:val="22"/>
        </w:rPr>
        <w:t>26</w:t>
      </w:r>
      <w:r w:rsidRPr="00917CD7">
        <w:rPr>
          <w:sz w:val="22"/>
          <w:szCs w:val="22"/>
        </w:rPr>
        <w:t>(3), 339</w:t>
      </w:r>
      <w:r w:rsidR="00A745DB" w:rsidRPr="00446BA5">
        <w:rPr>
          <w:color w:val="000000" w:themeColor="text1"/>
          <w:shd w:val="clear" w:color="auto" w:fill="FFFFFF"/>
        </w:rPr>
        <w:t>–</w:t>
      </w:r>
      <w:r w:rsidRPr="00917CD7">
        <w:rPr>
          <w:sz w:val="22"/>
          <w:szCs w:val="22"/>
        </w:rPr>
        <w:t>362.</w:t>
      </w:r>
    </w:p>
    <w:p w14:paraId="5A87D5E1" w14:textId="0671EEC3" w:rsidR="0014027E" w:rsidRPr="00917CD7" w:rsidRDefault="0014027E" w:rsidP="0014027E">
      <w:pPr>
        <w:pStyle w:val="NormalWeb"/>
        <w:spacing w:before="0" w:beforeAutospacing="0" w:after="0" w:afterAutospacing="0"/>
        <w:ind w:left="284" w:hanging="284"/>
        <w:rPr>
          <w:sz w:val="22"/>
          <w:szCs w:val="22"/>
        </w:rPr>
      </w:pPr>
      <w:r w:rsidRPr="00917CD7">
        <w:rPr>
          <w:sz w:val="22"/>
          <w:szCs w:val="22"/>
        </w:rPr>
        <w:t xml:space="preserve">Van Loey, </w:t>
      </w:r>
      <w:r w:rsidR="00096DE6">
        <w:rPr>
          <w:sz w:val="22"/>
          <w:szCs w:val="22"/>
        </w:rPr>
        <w:t>A</w:t>
      </w:r>
      <w:r w:rsidRPr="00917CD7">
        <w:rPr>
          <w:sz w:val="22"/>
          <w:szCs w:val="22"/>
        </w:rPr>
        <w:t xml:space="preserve">. </w:t>
      </w:r>
      <w:r w:rsidR="008067CA">
        <w:rPr>
          <w:sz w:val="22"/>
          <w:szCs w:val="22"/>
        </w:rPr>
        <w:t>(</w:t>
      </w:r>
      <w:r w:rsidRPr="00917CD7">
        <w:rPr>
          <w:sz w:val="22"/>
          <w:szCs w:val="22"/>
        </w:rPr>
        <w:t>1976</w:t>
      </w:r>
      <w:r w:rsidR="008067CA">
        <w:rPr>
          <w:sz w:val="22"/>
          <w:szCs w:val="22"/>
        </w:rPr>
        <w:t>)</w:t>
      </w:r>
      <w:r w:rsidRPr="00917CD7">
        <w:rPr>
          <w:sz w:val="22"/>
          <w:szCs w:val="22"/>
        </w:rPr>
        <w:t xml:space="preserve">. </w:t>
      </w:r>
      <w:r w:rsidRPr="00917CD7">
        <w:rPr>
          <w:i/>
          <w:iCs/>
          <w:sz w:val="22"/>
          <w:szCs w:val="22"/>
        </w:rPr>
        <w:t>Scheidbare en onscheidbare werkwoorden hoofdzakelijk in het Middelnederlands, analytische studiën</w:t>
      </w:r>
      <w:r w:rsidRPr="00917CD7">
        <w:rPr>
          <w:sz w:val="22"/>
          <w:szCs w:val="22"/>
        </w:rPr>
        <w:t xml:space="preserve">. Gent: Secretariaat van de Koninklijke Academie voor Nederlandse </w:t>
      </w:r>
      <w:r w:rsidR="00C049AE" w:rsidRPr="00917CD7">
        <w:rPr>
          <w:sz w:val="22"/>
          <w:szCs w:val="22"/>
        </w:rPr>
        <w:t>Taal-</w:t>
      </w:r>
      <w:r w:rsidRPr="00917CD7">
        <w:rPr>
          <w:sz w:val="22"/>
          <w:szCs w:val="22"/>
        </w:rPr>
        <w:t xml:space="preserve"> en Letterkunde.</w:t>
      </w:r>
    </w:p>
    <w:p w14:paraId="6A814B80" w14:textId="77777777" w:rsidR="00B01E8A" w:rsidRPr="00917CD7" w:rsidRDefault="00B01E8A" w:rsidP="00B01E8A">
      <w:pPr>
        <w:rPr>
          <w:rFonts w:ascii="Times New Roman" w:hAnsi="Times New Roman" w:cs="Times New Roman"/>
          <w:b/>
        </w:rPr>
      </w:pPr>
    </w:p>
    <w:p w14:paraId="7D3A55B9" w14:textId="77777777" w:rsidR="00B01E8A" w:rsidRPr="00917CD7" w:rsidRDefault="00B01E8A" w:rsidP="00B01E8A">
      <w:pPr>
        <w:rPr>
          <w:rFonts w:ascii="Times New Roman" w:hAnsi="Times New Roman" w:cs="Times New Roman"/>
          <w:sz w:val="28"/>
        </w:rPr>
      </w:pPr>
    </w:p>
    <w:sectPr w:rsidR="00B01E8A" w:rsidRPr="00917C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66ABD"/>
    <w:multiLevelType w:val="hybridMultilevel"/>
    <w:tmpl w:val="8F506B1C"/>
    <w:lvl w:ilvl="0" w:tplc="A5B0CB30">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235826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96DE6"/>
    <w:rsid w:val="0010109A"/>
    <w:rsid w:val="00107775"/>
    <w:rsid w:val="0012036C"/>
    <w:rsid w:val="00125D31"/>
    <w:rsid w:val="0014027E"/>
    <w:rsid w:val="001634DA"/>
    <w:rsid w:val="00166B7E"/>
    <w:rsid w:val="00170670"/>
    <w:rsid w:val="0017437C"/>
    <w:rsid w:val="001928FE"/>
    <w:rsid w:val="001A48C8"/>
    <w:rsid w:val="001D012B"/>
    <w:rsid w:val="00200040"/>
    <w:rsid w:val="0021659C"/>
    <w:rsid w:val="002166F7"/>
    <w:rsid w:val="002C4388"/>
    <w:rsid w:val="002D29BE"/>
    <w:rsid w:val="002D7F3A"/>
    <w:rsid w:val="003250A8"/>
    <w:rsid w:val="00326C6D"/>
    <w:rsid w:val="00333BB3"/>
    <w:rsid w:val="00335686"/>
    <w:rsid w:val="00340421"/>
    <w:rsid w:val="00356F27"/>
    <w:rsid w:val="0035730B"/>
    <w:rsid w:val="00360EBE"/>
    <w:rsid w:val="003652B2"/>
    <w:rsid w:val="003A479C"/>
    <w:rsid w:val="003A4B5E"/>
    <w:rsid w:val="003B2B1E"/>
    <w:rsid w:val="004265E6"/>
    <w:rsid w:val="00446BA5"/>
    <w:rsid w:val="004500D7"/>
    <w:rsid w:val="004518F3"/>
    <w:rsid w:val="00453D72"/>
    <w:rsid w:val="004855E8"/>
    <w:rsid w:val="004C02BD"/>
    <w:rsid w:val="004D7685"/>
    <w:rsid w:val="004E5720"/>
    <w:rsid w:val="004F162A"/>
    <w:rsid w:val="0051050D"/>
    <w:rsid w:val="005307CE"/>
    <w:rsid w:val="005325EE"/>
    <w:rsid w:val="00550EA2"/>
    <w:rsid w:val="00561827"/>
    <w:rsid w:val="005762F3"/>
    <w:rsid w:val="00587FEA"/>
    <w:rsid w:val="00593178"/>
    <w:rsid w:val="00595F34"/>
    <w:rsid w:val="005A6287"/>
    <w:rsid w:val="005C560C"/>
    <w:rsid w:val="005C5971"/>
    <w:rsid w:val="005D1D87"/>
    <w:rsid w:val="00600CCE"/>
    <w:rsid w:val="00605EE7"/>
    <w:rsid w:val="00623F3A"/>
    <w:rsid w:val="00627A78"/>
    <w:rsid w:val="006464C6"/>
    <w:rsid w:val="0064687F"/>
    <w:rsid w:val="00647046"/>
    <w:rsid w:val="00675A64"/>
    <w:rsid w:val="00697294"/>
    <w:rsid w:val="006B543F"/>
    <w:rsid w:val="006D1D51"/>
    <w:rsid w:val="006F5522"/>
    <w:rsid w:val="00703C2C"/>
    <w:rsid w:val="00714D69"/>
    <w:rsid w:val="00723A87"/>
    <w:rsid w:val="007305AA"/>
    <w:rsid w:val="00746581"/>
    <w:rsid w:val="00753155"/>
    <w:rsid w:val="007A38FE"/>
    <w:rsid w:val="007C2E70"/>
    <w:rsid w:val="007F23FE"/>
    <w:rsid w:val="007F32FE"/>
    <w:rsid w:val="00800AAF"/>
    <w:rsid w:val="008013D6"/>
    <w:rsid w:val="008059B5"/>
    <w:rsid w:val="008067CA"/>
    <w:rsid w:val="008233FC"/>
    <w:rsid w:val="00837FAC"/>
    <w:rsid w:val="0085055C"/>
    <w:rsid w:val="00861205"/>
    <w:rsid w:val="0088179B"/>
    <w:rsid w:val="00887B58"/>
    <w:rsid w:val="00890899"/>
    <w:rsid w:val="008A4726"/>
    <w:rsid w:val="008C20B5"/>
    <w:rsid w:val="008E7ADA"/>
    <w:rsid w:val="00917CD7"/>
    <w:rsid w:val="00920A4D"/>
    <w:rsid w:val="0092135E"/>
    <w:rsid w:val="00925422"/>
    <w:rsid w:val="00932C1A"/>
    <w:rsid w:val="009377F3"/>
    <w:rsid w:val="00984795"/>
    <w:rsid w:val="00986C63"/>
    <w:rsid w:val="009A3DF3"/>
    <w:rsid w:val="009B4363"/>
    <w:rsid w:val="009C13CA"/>
    <w:rsid w:val="009C29FD"/>
    <w:rsid w:val="009E6AB2"/>
    <w:rsid w:val="009F0199"/>
    <w:rsid w:val="009F2A5C"/>
    <w:rsid w:val="009F61D6"/>
    <w:rsid w:val="009F74B2"/>
    <w:rsid w:val="00A258EE"/>
    <w:rsid w:val="00A31D4A"/>
    <w:rsid w:val="00A40432"/>
    <w:rsid w:val="00A4147E"/>
    <w:rsid w:val="00A41D2F"/>
    <w:rsid w:val="00A4567B"/>
    <w:rsid w:val="00A55D68"/>
    <w:rsid w:val="00A745DB"/>
    <w:rsid w:val="00A8071E"/>
    <w:rsid w:val="00A961CE"/>
    <w:rsid w:val="00AB1870"/>
    <w:rsid w:val="00AE151D"/>
    <w:rsid w:val="00AE22B4"/>
    <w:rsid w:val="00AE6C7E"/>
    <w:rsid w:val="00AE7193"/>
    <w:rsid w:val="00AF41E5"/>
    <w:rsid w:val="00B01E8A"/>
    <w:rsid w:val="00B04692"/>
    <w:rsid w:val="00B11824"/>
    <w:rsid w:val="00B35178"/>
    <w:rsid w:val="00B4487E"/>
    <w:rsid w:val="00B60A4E"/>
    <w:rsid w:val="00B77D63"/>
    <w:rsid w:val="00B81369"/>
    <w:rsid w:val="00BA0B57"/>
    <w:rsid w:val="00BB74C7"/>
    <w:rsid w:val="00BC15AC"/>
    <w:rsid w:val="00BC5F9C"/>
    <w:rsid w:val="00BD47EB"/>
    <w:rsid w:val="00BD7B2B"/>
    <w:rsid w:val="00BE6455"/>
    <w:rsid w:val="00BF65E4"/>
    <w:rsid w:val="00C049AE"/>
    <w:rsid w:val="00C1290D"/>
    <w:rsid w:val="00C1467C"/>
    <w:rsid w:val="00C17D8A"/>
    <w:rsid w:val="00C20BB5"/>
    <w:rsid w:val="00C2374A"/>
    <w:rsid w:val="00C645CA"/>
    <w:rsid w:val="00C664CE"/>
    <w:rsid w:val="00C75C47"/>
    <w:rsid w:val="00CA5BDD"/>
    <w:rsid w:val="00CB67FD"/>
    <w:rsid w:val="00CC52A9"/>
    <w:rsid w:val="00CD5D64"/>
    <w:rsid w:val="00CF34F8"/>
    <w:rsid w:val="00D213FC"/>
    <w:rsid w:val="00D716CD"/>
    <w:rsid w:val="00D83E4E"/>
    <w:rsid w:val="00D9520D"/>
    <w:rsid w:val="00D95A6E"/>
    <w:rsid w:val="00DA4DA0"/>
    <w:rsid w:val="00DA6143"/>
    <w:rsid w:val="00DA7B9F"/>
    <w:rsid w:val="00DB697B"/>
    <w:rsid w:val="00DC401D"/>
    <w:rsid w:val="00DC7228"/>
    <w:rsid w:val="00DE06D7"/>
    <w:rsid w:val="00E565B1"/>
    <w:rsid w:val="00E73D8F"/>
    <w:rsid w:val="00E83A6E"/>
    <w:rsid w:val="00E84E27"/>
    <w:rsid w:val="00EA0CF3"/>
    <w:rsid w:val="00EA5182"/>
    <w:rsid w:val="00EB31F7"/>
    <w:rsid w:val="00ED22B7"/>
    <w:rsid w:val="00EE3D79"/>
    <w:rsid w:val="00F37060"/>
    <w:rsid w:val="00F4467E"/>
    <w:rsid w:val="00F47B87"/>
    <w:rsid w:val="00F52083"/>
    <w:rsid w:val="00F52D4C"/>
    <w:rsid w:val="00F654D1"/>
    <w:rsid w:val="00FA4EC5"/>
    <w:rsid w:val="00FB73A8"/>
    <w:rsid w:val="00FD4AF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37EF9"/>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Accentuation">
    <w:name w:val="Emphasis"/>
    <w:basedOn w:val="Policepardfaut"/>
    <w:uiPriority w:val="20"/>
    <w:qFormat/>
    <w:rsid w:val="00B01E8A"/>
    <w:rPr>
      <w:i/>
      <w:iCs/>
    </w:rPr>
  </w:style>
  <w:style w:type="paragraph" w:styleId="Paragraphedeliste">
    <w:name w:val="List Paragraph"/>
    <w:basedOn w:val="Normal"/>
    <w:uiPriority w:val="34"/>
    <w:qFormat/>
    <w:rsid w:val="006464C6"/>
    <w:pPr>
      <w:ind w:left="720"/>
    </w:pPr>
  </w:style>
  <w:style w:type="paragraph" w:styleId="Rvision">
    <w:name w:val="Revision"/>
    <w:hidden/>
    <w:uiPriority w:val="99"/>
    <w:semiHidden/>
    <w:rsid w:val="004E5720"/>
    <w:pPr>
      <w:spacing w:after="0" w:line="240" w:lineRule="auto"/>
    </w:pPr>
  </w:style>
  <w:style w:type="character" w:styleId="Marquedecommentaire">
    <w:name w:val="annotation reference"/>
    <w:basedOn w:val="Policepardfaut"/>
    <w:uiPriority w:val="99"/>
    <w:semiHidden/>
    <w:unhideWhenUsed/>
    <w:rsid w:val="00AF41E5"/>
    <w:rPr>
      <w:sz w:val="16"/>
      <w:szCs w:val="16"/>
    </w:rPr>
  </w:style>
  <w:style w:type="paragraph" w:styleId="Commentaire">
    <w:name w:val="annotation text"/>
    <w:basedOn w:val="Normal"/>
    <w:link w:val="CommentaireCar"/>
    <w:uiPriority w:val="99"/>
    <w:unhideWhenUsed/>
    <w:rsid w:val="00AF41E5"/>
    <w:pPr>
      <w:spacing w:line="240" w:lineRule="auto"/>
    </w:pPr>
    <w:rPr>
      <w:sz w:val="20"/>
      <w:szCs w:val="20"/>
    </w:rPr>
  </w:style>
  <w:style w:type="character" w:customStyle="1" w:styleId="CommentaireCar">
    <w:name w:val="Commentaire Car"/>
    <w:basedOn w:val="Policepardfaut"/>
    <w:link w:val="Commentaire"/>
    <w:uiPriority w:val="99"/>
    <w:rsid w:val="00AF41E5"/>
    <w:rPr>
      <w:sz w:val="20"/>
      <w:szCs w:val="20"/>
    </w:rPr>
  </w:style>
  <w:style w:type="paragraph" w:styleId="Objetducommentaire">
    <w:name w:val="annotation subject"/>
    <w:basedOn w:val="Commentaire"/>
    <w:next w:val="Commentaire"/>
    <w:link w:val="ObjetducommentaireCar"/>
    <w:uiPriority w:val="99"/>
    <w:semiHidden/>
    <w:unhideWhenUsed/>
    <w:rsid w:val="00AF41E5"/>
    <w:rPr>
      <w:b/>
      <w:bCs/>
    </w:rPr>
  </w:style>
  <w:style w:type="character" w:customStyle="1" w:styleId="ObjetducommentaireCar">
    <w:name w:val="Objet du commentaire Car"/>
    <w:basedOn w:val="CommentaireCar"/>
    <w:link w:val="Objetducommentaire"/>
    <w:uiPriority w:val="99"/>
    <w:semiHidden/>
    <w:rsid w:val="00AF41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00D13-1080-4953-B49C-94082DAFE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Pages>
  <Words>768</Words>
  <Characters>4230</Characters>
  <Application>Microsoft Office Word</Application>
  <DocSecurity>0</DocSecurity>
  <Lines>35</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Ann-Sophie Vrielynck</cp:lastModifiedBy>
  <cp:revision>25</cp:revision>
  <cp:lastPrinted>2023-12-11T15:37:00Z</cp:lastPrinted>
  <dcterms:created xsi:type="dcterms:W3CDTF">2023-12-11T15:33:00Z</dcterms:created>
  <dcterms:modified xsi:type="dcterms:W3CDTF">2023-12-12T08:53:00Z</dcterms:modified>
</cp:coreProperties>
</file>