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07638" w14:textId="77777777" w:rsidR="002546C7" w:rsidRDefault="0031218F" w:rsidP="00B01E8A">
      <w:pPr>
        <w:jc w:val="center"/>
        <w:rPr>
          <w:rFonts w:ascii="Times New Roman" w:hAnsi="Times New Roman" w:cs="Times New Roman"/>
          <w:b/>
          <w:sz w:val="32"/>
        </w:rPr>
      </w:pPr>
      <w:r w:rsidRPr="003A1936">
        <w:rPr>
          <w:rFonts w:ascii="Times New Roman" w:hAnsi="Times New Roman" w:cs="Times New Roman"/>
          <w:b/>
          <w:sz w:val="32"/>
        </w:rPr>
        <w:t>Pronominale</w:t>
      </w:r>
      <w:r w:rsidR="0006464E">
        <w:rPr>
          <w:rFonts w:ascii="Times New Roman" w:hAnsi="Times New Roman" w:cs="Times New Roman"/>
          <w:b/>
          <w:sz w:val="32"/>
        </w:rPr>
        <w:t xml:space="preserve"> aanspreekvormen</w:t>
      </w:r>
      <w:r w:rsidR="002546C7">
        <w:rPr>
          <w:rFonts w:ascii="Times New Roman" w:hAnsi="Times New Roman" w:cs="Times New Roman"/>
          <w:b/>
          <w:sz w:val="32"/>
        </w:rPr>
        <w:t xml:space="preserve"> </w:t>
      </w:r>
      <w:r w:rsidR="001E65A1" w:rsidRPr="003A1936">
        <w:rPr>
          <w:rFonts w:ascii="Times New Roman" w:hAnsi="Times New Roman" w:cs="Times New Roman"/>
          <w:b/>
          <w:sz w:val="32"/>
        </w:rPr>
        <w:t xml:space="preserve">in Vlaamse toerismekantoren: </w:t>
      </w:r>
    </w:p>
    <w:p w14:paraId="28AA1517" w14:textId="7E3E3A53" w:rsidR="00333BB3" w:rsidRPr="003A1936" w:rsidRDefault="001E65A1" w:rsidP="00B01E8A">
      <w:pPr>
        <w:jc w:val="center"/>
        <w:rPr>
          <w:rFonts w:ascii="Times New Roman" w:hAnsi="Times New Roman" w:cs="Times New Roman"/>
          <w:b/>
          <w:sz w:val="32"/>
        </w:rPr>
      </w:pPr>
      <w:r w:rsidRPr="003A1936">
        <w:rPr>
          <w:rFonts w:ascii="Times New Roman" w:hAnsi="Times New Roman" w:cs="Times New Roman"/>
          <w:b/>
          <w:sz w:val="32"/>
        </w:rPr>
        <w:t>e</w:t>
      </w:r>
      <w:r w:rsidR="0081033D" w:rsidRPr="003A1936">
        <w:rPr>
          <w:rFonts w:ascii="Times New Roman" w:hAnsi="Times New Roman" w:cs="Times New Roman"/>
          <w:b/>
          <w:sz w:val="32"/>
        </w:rPr>
        <w:t xml:space="preserve">en </w:t>
      </w:r>
      <w:r w:rsidR="006C7462">
        <w:rPr>
          <w:rFonts w:ascii="Times New Roman" w:hAnsi="Times New Roman" w:cs="Times New Roman"/>
          <w:b/>
          <w:sz w:val="32"/>
        </w:rPr>
        <w:t>pilootstudie</w:t>
      </w:r>
    </w:p>
    <w:p w14:paraId="1FF7EE65" w14:textId="32E59755" w:rsidR="00B01E8A" w:rsidRPr="009D1982" w:rsidRDefault="00123D05" w:rsidP="00B01E8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Yenthe Schaepdrijver, Els Tobback, Reinhild Vandekerckhove en Mieke Vandenbroucke</w:t>
      </w:r>
      <w:r w:rsidR="00B01E8A" w:rsidRPr="009D1982">
        <w:rPr>
          <w:rFonts w:ascii="Times New Roman" w:hAnsi="Times New Roman" w:cs="Times New Roman"/>
          <w:sz w:val="28"/>
        </w:rPr>
        <w:t xml:space="preserve"> (</w:t>
      </w:r>
      <w:r w:rsidR="000E5CB2">
        <w:rPr>
          <w:rFonts w:ascii="Times New Roman" w:hAnsi="Times New Roman" w:cs="Times New Roman"/>
          <w:sz w:val="28"/>
        </w:rPr>
        <w:t>Universiteit Antwerpen</w:t>
      </w:r>
      <w:r w:rsidR="00B01E8A" w:rsidRPr="009D1982">
        <w:rPr>
          <w:rFonts w:ascii="Times New Roman" w:hAnsi="Times New Roman" w:cs="Times New Roman"/>
          <w:sz w:val="28"/>
        </w:rPr>
        <w:t>)</w:t>
      </w:r>
    </w:p>
    <w:p w14:paraId="058166C5" w14:textId="77777777" w:rsidR="00B01E8A" w:rsidRPr="009D1982" w:rsidRDefault="00B01E8A" w:rsidP="00B01E8A">
      <w:pPr>
        <w:jc w:val="center"/>
        <w:rPr>
          <w:rFonts w:ascii="Times New Roman" w:hAnsi="Times New Roman" w:cs="Times New Roman"/>
        </w:rPr>
      </w:pPr>
    </w:p>
    <w:p w14:paraId="78C14313" w14:textId="19384A06" w:rsidR="004222FC" w:rsidRPr="004222FC" w:rsidRDefault="004222FC" w:rsidP="004222F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222FC">
        <w:rPr>
          <w:rFonts w:ascii="Times New Roman" w:hAnsi="Times New Roman" w:cs="Times New Roman"/>
        </w:rPr>
        <w:t xml:space="preserve">Het Vlaamse omgangstalige pronominale paradigma voor de tweede persoon enkelvoud verschilt van </w:t>
      </w:r>
      <w:r w:rsidR="001E70F8">
        <w:rPr>
          <w:rFonts w:ascii="Times New Roman" w:hAnsi="Times New Roman" w:cs="Times New Roman"/>
        </w:rPr>
        <w:t xml:space="preserve">het standaardtalige paradigma, </w:t>
      </w:r>
      <w:r w:rsidRPr="004222FC">
        <w:rPr>
          <w:rFonts w:ascii="Times New Roman" w:hAnsi="Times New Roman" w:cs="Times New Roman"/>
        </w:rPr>
        <w:t xml:space="preserve">dat </w:t>
      </w:r>
      <w:r w:rsidR="001E70F8">
        <w:rPr>
          <w:rFonts w:ascii="Times New Roman" w:hAnsi="Times New Roman" w:cs="Times New Roman"/>
        </w:rPr>
        <w:t>vanuit</w:t>
      </w:r>
      <w:r w:rsidRPr="004222FC">
        <w:rPr>
          <w:rFonts w:ascii="Times New Roman" w:hAnsi="Times New Roman" w:cs="Times New Roman"/>
        </w:rPr>
        <w:t xml:space="preserve"> het noorden geïmporteerd</w:t>
      </w:r>
      <w:r w:rsidR="001E70F8">
        <w:rPr>
          <w:rFonts w:ascii="Times New Roman" w:hAnsi="Times New Roman" w:cs="Times New Roman"/>
        </w:rPr>
        <w:t xml:space="preserve"> is</w:t>
      </w:r>
      <w:r w:rsidRPr="004222FC">
        <w:rPr>
          <w:rFonts w:ascii="Times New Roman" w:hAnsi="Times New Roman" w:cs="Times New Roman"/>
        </w:rPr>
        <w:t xml:space="preserve">. Niet alleen zijn er </w:t>
      </w:r>
      <w:r w:rsidR="000142E8">
        <w:rPr>
          <w:rFonts w:ascii="Times New Roman" w:hAnsi="Times New Roman" w:cs="Times New Roman"/>
        </w:rPr>
        <w:t xml:space="preserve">een </w:t>
      </w:r>
      <w:r w:rsidRPr="004222FC">
        <w:rPr>
          <w:rFonts w:ascii="Times New Roman" w:hAnsi="Times New Roman" w:cs="Times New Roman"/>
        </w:rPr>
        <w:t>aantal vormelijke verschillen, er is ook een essentieel structureel verschil: anders dan in het Standaardnederlands wordt in de dialecten van Nederlandstalig België en in de supralokale tussentalige variëteiten geen onderscheid gemaakt tussen vertrouwelijke vormen en beleefdheidsvormen</w:t>
      </w:r>
      <w:r w:rsidR="007832BB">
        <w:rPr>
          <w:rFonts w:ascii="Times New Roman" w:hAnsi="Times New Roman" w:cs="Times New Roman"/>
        </w:rPr>
        <w:t xml:space="preserve">, </w:t>
      </w:r>
      <w:r w:rsidR="007832BB" w:rsidRPr="0022037B">
        <w:rPr>
          <w:rFonts w:ascii="Times New Roman" w:hAnsi="Times New Roman" w:cs="Times New Roman"/>
        </w:rPr>
        <w:t>en hebben traditioneel beschreven criteria als ‘macht’ en ‘so</w:t>
      </w:r>
      <w:r w:rsidR="008D2BA2" w:rsidRPr="0022037B">
        <w:rPr>
          <w:rFonts w:ascii="Times New Roman" w:hAnsi="Times New Roman" w:cs="Times New Roman"/>
        </w:rPr>
        <w:t>lidariteit’ (</w:t>
      </w:r>
      <w:r w:rsidR="008D2BA2" w:rsidRPr="00BE6DDC">
        <w:rPr>
          <w:rFonts w:ascii="Times New Roman" w:hAnsi="Times New Roman" w:cs="Times New Roman"/>
        </w:rPr>
        <w:t>Brown</w:t>
      </w:r>
      <w:r w:rsidR="003F126E">
        <w:rPr>
          <w:rFonts w:ascii="Times New Roman" w:hAnsi="Times New Roman" w:cs="Times New Roman"/>
        </w:rPr>
        <w:t xml:space="preserve"> &amp;</w:t>
      </w:r>
      <w:r w:rsidR="008D2BA2" w:rsidRPr="00BE6DDC">
        <w:rPr>
          <w:rFonts w:ascii="Times New Roman" w:hAnsi="Times New Roman" w:cs="Times New Roman"/>
        </w:rPr>
        <w:t xml:space="preserve"> </w:t>
      </w:r>
      <w:proofErr w:type="spellStart"/>
      <w:r w:rsidR="008D2BA2" w:rsidRPr="00BE6DDC">
        <w:rPr>
          <w:rFonts w:ascii="Times New Roman" w:hAnsi="Times New Roman" w:cs="Times New Roman"/>
        </w:rPr>
        <w:t>Gilman</w:t>
      </w:r>
      <w:proofErr w:type="spellEnd"/>
      <w:r w:rsidR="008D2BA2" w:rsidRPr="00BE6DDC">
        <w:rPr>
          <w:rFonts w:ascii="Times New Roman" w:hAnsi="Times New Roman" w:cs="Times New Roman"/>
        </w:rPr>
        <w:t xml:space="preserve"> 1964) </w:t>
      </w:r>
      <w:r w:rsidR="00FE215E">
        <w:rPr>
          <w:rFonts w:ascii="Times New Roman" w:hAnsi="Times New Roman" w:cs="Times New Roman"/>
        </w:rPr>
        <w:t xml:space="preserve">bijgevolg </w:t>
      </w:r>
      <w:r w:rsidR="008D2BA2" w:rsidRPr="0022037B">
        <w:rPr>
          <w:rFonts w:ascii="Times New Roman" w:hAnsi="Times New Roman" w:cs="Times New Roman"/>
        </w:rPr>
        <w:t>geen impact op de keuzes van de sprekers</w:t>
      </w:r>
      <w:r w:rsidR="00AD174C" w:rsidRPr="0022037B">
        <w:rPr>
          <w:rFonts w:ascii="Times New Roman" w:hAnsi="Times New Roman" w:cs="Times New Roman"/>
        </w:rPr>
        <w:t xml:space="preserve"> (Vandekerckhove 2</w:t>
      </w:r>
      <w:r w:rsidR="00AD174C" w:rsidRPr="00BE6DDC">
        <w:rPr>
          <w:rFonts w:ascii="Times New Roman" w:hAnsi="Times New Roman" w:cs="Times New Roman"/>
        </w:rPr>
        <w:t>00</w:t>
      </w:r>
      <w:r w:rsidR="00FE140D" w:rsidRPr="00BE6DDC">
        <w:rPr>
          <w:rFonts w:ascii="Times New Roman" w:hAnsi="Times New Roman" w:cs="Times New Roman"/>
        </w:rPr>
        <w:t>5</w:t>
      </w:r>
      <w:r w:rsidR="00AD174C" w:rsidRPr="0022037B">
        <w:rPr>
          <w:rFonts w:ascii="Times New Roman" w:hAnsi="Times New Roman" w:cs="Times New Roman"/>
        </w:rPr>
        <w:t>)</w:t>
      </w:r>
      <w:r w:rsidR="008D2BA2" w:rsidRPr="0022037B">
        <w:rPr>
          <w:rFonts w:ascii="Times New Roman" w:hAnsi="Times New Roman" w:cs="Times New Roman"/>
        </w:rPr>
        <w:t xml:space="preserve">. </w:t>
      </w:r>
      <w:r w:rsidRPr="004222FC">
        <w:rPr>
          <w:rFonts w:ascii="Times New Roman" w:hAnsi="Times New Roman" w:cs="Times New Roman"/>
        </w:rPr>
        <w:t xml:space="preserve">Ondanks de enorme “standaardiseringsijver” die de jaren 1950-1980 in Vlaanderen kenmerkte (Van Hoof &amp; Jaspers 2012: 97), </w:t>
      </w:r>
      <w:r w:rsidR="00CC1303">
        <w:rPr>
          <w:rFonts w:ascii="Times New Roman" w:hAnsi="Times New Roman" w:cs="Times New Roman"/>
        </w:rPr>
        <w:t xml:space="preserve">zijn </w:t>
      </w:r>
      <w:r w:rsidR="00354321">
        <w:rPr>
          <w:rFonts w:ascii="Times New Roman" w:hAnsi="Times New Roman" w:cs="Times New Roman"/>
        </w:rPr>
        <w:t xml:space="preserve">Vlamingen </w:t>
      </w:r>
      <w:r w:rsidR="00275E76">
        <w:rPr>
          <w:rFonts w:ascii="Times New Roman" w:hAnsi="Times New Roman" w:cs="Times New Roman"/>
        </w:rPr>
        <w:t xml:space="preserve">meestal </w:t>
      </w:r>
      <w:r w:rsidR="00354321">
        <w:rPr>
          <w:rFonts w:ascii="Times New Roman" w:hAnsi="Times New Roman" w:cs="Times New Roman"/>
        </w:rPr>
        <w:t xml:space="preserve">niet </w:t>
      </w:r>
      <w:r w:rsidRPr="00354321">
        <w:rPr>
          <w:rFonts w:ascii="Times New Roman" w:hAnsi="Times New Roman" w:cs="Times New Roman"/>
        </w:rPr>
        <w:t xml:space="preserve">het </w:t>
      </w:r>
      <w:r w:rsidR="004C0E35">
        <w:rPr>
          <w:rFonts w:ascii="Times New Roman" w:hAnsi="Times New Roman" w:cs="Times New Roman"/>
        </w:rPr>
        <w:t>S</w:t>
      </w:r>
      <w:r w:rsidRPr="00354321">
        <w:rPr>
          <w:rFonts w:ascii="Times New Roman" w:hAnsi="Times New Roman" w:cs="Times New Roman"/>
        </w:rPr>
        <w:t>tandaardnederlandse paradigma</w:t>
      </w:r>
      <w:r w:rsidR="00CC1303">
        <w:rPr>
          <w:rFonts w:ascii="Times New Roman" w:hAnsi="Times New Roman" w:cs="Times New Roman"/>
        </w:rPr>
        <w:t xml:space="preserve"> gaan hanteren</w:t>
      </w:r>
      <w:r w:rsidR="004C0E35">
        <w:rPr>
          <w:rFonts w:ascii="Times New Roman" w:hAnsi="Times New Roman" w:cs="Times New Roman"/>
        </w:rPr>
        <w:t>, en waar ze het wel doen, gebeurt het lang niet altijd consequent (</w:t>
      </w:r>
      <w:r w:rsidR="004C0E35" w:rsidRPr="004222FC">
        <w:rPr>
          <w:rFonts w:ascii="Times New Roman" w:hAnsi="Times New Roman" w:cs="Times New Roman"/>
        </w:rPr>
        <w:t>Goossens 1990, Vandekerckhove 2005, Grezel 2007</w:t>
      </w:r>
      <w:r w:rsidR="004C0E35">
        <w:rPr>
          <w:rFonts w:ascii="Times New Roman" w:hAnsi="Times New Roman" w:cs="Times New Roman"/>
        </w:rPr>
        <w:t>).</w:t>
      </w:r>
      <w:r w:rsidR="004C0E35" w:rsidRPr="00354321">
        <w:rPr>
          <w:rFonts w:ascii="Times New Roman" w:hAnsi="Times New Roman" w:cs="Times New Roman"/>
        </w:rPr>
        <w:t xml:space="preserve"> </w:t>
      </w:r>
      <w:r w:rsidRPr="00354321">
        <w:rPr>
          <w:rFonts w:ascii="Times New Roman" w:hAnsi="Times New Roman" w:cs="Times New Roman"/>
        </w:rPr>
        <w:t xml:space="preserve">Deprez &amp; Geerts merkten anno 1977 op dat voor de meeste Vlamingen alleen </w:t>
      </w:r>
      <w:r w:rsidRPr="00584CD2">
        <w:rPr>
          <w:rFonts w:ascii="Times New Roman" w:hAnsi="Times New Roman" w:cs="Times New Roman"/>
          <w:i/>
          <w:iCs/>
        </w:rPr>
        <w:t>ge/gij</w:t>
      </w:r>
      <w:r w:rsidR="00B31B9A" w:rsidRPr="00584CD2">
        <w:rPr>
          <w:rFonts w:ascii="Times New Roman" w:hAnsi="Times New Roman" w:cs="Times New Roman"/>
          <w:i/>
          <w:iCs/>
        </w:rPr>
        <w:t xml:space="preserve"> </w:t>
      </w:r>
      <w:r w:rsidRPr="00354321">
        <w:rPr>
          <w:rFonts w:ascii="Times New Roman" w:hAnsi="Times New Roman" w:cs="Times New Roman"/>
        </w:rPr>
        <w:t xml:space="preserve">connotaties had van vertrouwdheid en solidariteit. Daar lijkt decennia later nog maar weinig verandering in gekomen. </w:t>
      </w:r>
      <w:r w:rsidR="002551D7">
        <w:rPr>
          <w:rFonts w:ascii="Times New Roman" w:hAnsi="Times New Roman" w:cs="Times New Roman"/>
        </w:rPr>
        <w:t>H</w:t>
      </w:r>
      <w:r w:rsidR="002551D7" w:rsidRPr="00354321">
        <w:rPr>
          <w:rFonts w:ascii="Times New Roman" w:hAnsi="Times New Roman" w:cs="Times New Roman"/>
        </w:rPr>
        <w:t xml:space="preserve">et </w:t>
      </w:r>
      <w:r w:rsidR="002551D7" w:rsidRPr="00584CD2">
        <w:rPr>
          <w:rFonts w:ascii="Times New Roman" w:hAnsi="Times New Roman" w:cs="Times New Roman"/>
          <w:i/>
          <w:iCs/>
        </w:rPr>
        <w:t>gij</w:t>
      </w:r>
      <w:r w:rsidR="002551D7" w:rsidRPr="00354321">
        <w:rPr>
          <w:rFonts w:ascii="Times New Roman" w:hAnsi="Times New Roman" w:cs="Times New Roman"/>
        </w:rPr>
        <w:t xml:space="preserve">-systeem </w:t>
      </w:r>
      <w:r w:rsidR="002551D7">
        <w:rPr>
          <w:rFonts w:ascii="Times New Roman" w:hAnsi="Times New Roman" w:cs="Times New Roman"/>
        </w:rPr>
        <w:t>blijft dominant i</w:t>
      </w:r>
      <w:r w:rsidRPr="00354321">
        <w:rPr>
          <w:rFonts w:ascii="Times New Roman" w:hAnsi="Times New Roman" w:cs="Times New Roman"/>
        </w:rPr>
        <w:t xml:space="preserve">n informele mondelinge en schriftelijke online </w:t>
      </w:r>
      <w:r w:rsidRPr="00584CD2">
        <w:rPr>
          <w:rFonts w:ascii="Times New Roman" w:hAnsi="Times New Roman" w:cs="Times New Roman"/>
          <w:i/>
          <w:iCs/>
        </w:rPr>
        <w:t>peer group</w:t>
      </w:r>
      <w:r w:rsidRPr="00354321">
        <w:rPr>
          <w:rFonts w:ascii="Times New Roman" w:hAnsi="Times New Roman" w:cs="Times New Roman"/>
        </w:rPr>
        <w:t xml:space="preserve"> interactie</w:t>
      </w:r>
      <w:r w:rsidR="00C17A2D" w:rsidRPr="00354321">
        <w:rPr>
          <w:rFonts w:ascii="Times New Roman" w:hAnsi="Times New Roman" w:cs="Times New Roman"/>
        </w:rPr>
        <w:t>s</w:t>
      </w:r>
      <w:r w:rsidRPr="00354321">
        <w:rPr>
          <w:rFonts w:ascii="Times New Roman" w:hAnsi="Times New Roman" w:cs="Times New Roman"/>
        </w:rPr>
        <w:t xml:space="preserve"> tussen Vlamingen</w:t>
      </w:r>
      <w:r w:rsidR="008465DF">
        <w:rPr>
          <w:rFonts w:ascii="Times New Roman" w:hAnsi="Times New Roman" w:cs="Times New Roman"/>
        </w:rPr>
        <w:t>, m.u.v. Vlamingen uit de westelijke periferie</w:t>
      </w:r>
      <w:r w:rsidRPr="004222FC">
        <w:rPr>
          <w:rFonts w:ascii="Times New Roman" w:hAnsi="Times New Roman" w:cs="Times New Roman"/>
        </w:rPr>
        <w:t xml:space="preserve"> (Vandekerckhove 2005, De Decker 2014). </w:t>
      </w:r>
      <w:r w:rsidRPr="00584CD2">
        <w:rPr>
          <w:rFonts w:ascii="Times New Roman" w:hAnsi="Times New Roman" w:cs="Times New Roman"/>
          <w:i/>
          <w:iCs/>
        </w:rPr>
        <w:t>Je</w:t>
      </w:r>
      <w:r w:rsidRPr="004222FC">
        <w:rPr>
          <w:rFonts w:ascii="Times New Roman" w:hAnsi="Times New Roman" w:cs="Times New Roman"/>
        </w:rPr>
        <w:t xml:space="preserve">-vormen blijken gelinkt aan registers waarin taalgebruik sterk gemonitord wordt (Plevoets et al. 2008: 190) of een pedagogisch doel dient (Van de Mieroop et al. 2016). </w:t>
      </w:r>
    </w:p>
    <w:p w14:paraId="532D3A9C" w14:textId="54984629" w:rsidR="00B42C62" w:rsidRDefault="00F96563" w:rsidP="00003634">
      <w:pPr>
        <w:autoSpaceDE w:val="0"/>
        <w:autoSpaceDN w:val="0"/>
        <w:adjustRightInd w:val="0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deze </w:t>
      </w:r>
      <w:r w:rsidR="00560727">
        <w:rPr>
          <w:rFonts w:ascii="Times New Roman" w:hAnsi="Times New Roman" w:cs="Times New Roman"/>
        </w:rPr>
        <w:t>studie</w:t>
      </w:r>
      <w:r>
        <w:rPr>
          <w:rFonts w:ascii="Times New Roman" w:hAnsi="Times New Roman" w:cs="Times New Roman"/>
        </w:rPr>
        <w:t xml:space="preserve"> willen we, bijna een kwarteeuw na de totstandkoming van het </w:t>
      </w:r>
      <w:r w:rsidRPr="0072548F">
        <w:rPr>
          <w:rFonts w:ascii="Times New Roman" w:hAnsi="Times New Roman" w:cs="Times New Roman"/>
        </w:rPr>
        <w:t>Corpus Gesproken Nederlands (waar verschillende van de genoemde studies op gebaseerd zijn), nagaan hoe aanspreekvormen ingezet worden in</w:t>
      </w:r>
      <w:r w:rsidR="00D73C5D">
        <w:rPr>
          <w:rFonts w:ascii="Times New Roman" w:hAnsi="Times New Roman" w:cs="Times New Roman"/>
        </w:rPr>
        <w:t xml:space="preserve"> de specifieke </w:t>
      </w:r>
      <w:r w:rsidR="0028623D">
        <w:rPr>
          <w:rFonts w:ascii="Times New Roman" w:hAnsi="Times New Roman" w:cs="Times New Roman"/>
        </w:rPr>
        <w:t xml:space="preserve">setting </w:t>
      </w:r>
      <w:r w:rsidR="00A97408">
        <w:rPr>
          <w:rFonts w:ascii="Times New Roman" w:hAnsi="Times New Roman" w:cs="Times New Roman"/>
        </w:rPr>
        <w:t xml:space="preserve">van </w:t>
      </w:r>
      <w:r w:rsidR="004206F4" w:rsidRPr="008C3B97">
        <w:rPr>
          <w:rFonts w:ascii="Times New Roman" w:hAnsi="Times New Roman" w:cs="Times New Roman"/>
          <w:i/>
          <w:iCs/>
        </w:rPr>
        <w:t>service encounters</w:t>
      </w:r>
      <w:r w:rsidR="004206F4">
        <w:rPr>
          <w:rFonts w:ascii="Times New Roman" w:hAnsi="Times New Roman" w:cs="Times New Roman"/>
        </w:rPr>
        <w:t xml:space="preserve"> </w:t>
      </w:r>
      <w:r w:rsidR="00D24FCF">
        <w:rPr>
          <w:rFonts w:ascii="Times New Roman" w:hAnsi="Times New Roman" w:cs="Times New Roman"/>
        </w:rPr>
        <w:t xml:space="preserve">(bv. Félix-Brasdefer 2015) </w:t>
      </w:r>
      <w:r w:rsidR="004206F4">
        <w:rPr>
          <w:rFonts w:ascii="Times New Roman" w:hAnsi="Times New Roman" w:cs="Times New Roman"/>
        </w:rPr>
        <w:t xml:space="preserve">tussen Vlaamse medewerkers en bezoekers in </w:t>
      </w:r>
      <w:r w:rsidR="00F9396B">
        <w:rPr>
          <w:rFonts w:ascii="Times New Roman" w:hAnsi="Times New Roman" w:cs="Times New Roman"/>
        </w:rPr>
        <w:t xml:space="preserve">Vlaamse </w:t>
      </w:r>
      <w:r w:rsidR="004B1C25">
        <w:rPr>
          <w:rFonts w:ascii="Times New Roman" w:hAnsi="Times New Roman" w:cs="Times New Roman"/>
        </w:rPr>
        <w:t>toerismekantoren</w:t>
      </w:r>
      <w:r w:rsidR="004206F4">
        <w:rPr>
          <w:rFonts w:ascii="Times New Roman" w:hAnsi="Times New Roman" w:cs="Times New Roman"/>
        </w:rPr>
        <w:t xml:space="preserve">. </w:t>
      </w:r>
      <w:r w:rsidR="006A2ED9">
        <w:rPr>
          <w:rFonts w:ascii="Times New Roman" w:hAnsi="Times New Roman" w:cs="Times New Roman"/>
        </w:rPr>
        <w:t xml:space="preserve">Een aantal kenmerken </w:t>
      </w:r>
      <w:r w:rsidR="00EA30A0">
        <w:rPr>
          <w:rFonts w:ascii="Times New Roman" w:hAnsi="Times New Roman" w:cs="Times New Roman"/>
        </w:rPr>
        <w:t xml:space="preserve">ervan </w:t>
      </w:r>
      <w:r w:rsidR="000B239F">
        <w:rPr>
          <w:rFonts w:ascii="Times New Roman" w:hAnsi="Times New Roman" w:cs="Times New Roman"/>
        </w:rPr>
        <w:t xml:space="preserve">maakt dit type ‘institutionele interactie’ </w:t>
      </w:r>
      <w:r w:rsidR="006A2ED9">
        <w:rPr>
          <w:rFonts w:ascii="Times New Roman" w:hAnsi="Times New Roman" w:cs="Times New Roman"/>
        </w:rPr>
        <w:t xml:space="preserve">(Drew &amp; Heritage 1992) </w:t>
      </w:r>
      <w:r w:rsidR="00185515">
        <w:rPr>
          <w:rFonts w:ascii="Times New Roman" w:hAnsi="Times New Roman" w:cs="Times New Roman"/>
        </w:rPr>
        <w:t>bijzonder interessant</w:t>
      </w:r>
      <w:r w:rsidR="00305A3A">
        <w:rPr>
          <w:rFonts w:ascii="Times New Roman" w:hAnsi="Times New Roman" w:cs="Times New Roman"/>
        </w:rPr>
        <w:t xml:space="preserve"> voor dit onderzoek</w:t>
      </w:r>
      <w:r w:rsidR="00185515">
        <w:rPr>
          <w:rFonts w:ascii="Times New Roman" w:hAnsi="Times New Roman" w:cs="Times New Roman"/>
        </w:rPr>
        <w:t>. Het gaat</w:t>
      </w:r>
      <w:r w:rsidR="001B7D88">
        <w:rPr>
          <w:rFonts w:ascii="Times New Roman" w:hAnsi="Times New Roman" w:cs="Times New Roman"/>
        </w:rPr>
        <w:t xml:space="preserve"> hier</w:t>
      </w:r>
      <w:r w:rsidR="00185515">
        <w:rPr>
          <w:rFonts w:ascii="Times New Roman" w:hAnsi="Times New Roman" w:cs="Times New Roman"/>
        </w:rPr>
        <w:t xml:space="preserve"> </w:t>
      </w:r>
      <w:r w:rsidR="00EA30A0">
        <w:rPr>
          <w:rFonts w:ascii="Times New Roman" w:hAnsi="Times New Roman" w:cs="Times New Roman"/>
        </w:rPr>
        <w:t>immers</w:t>
      </w:r>
      <w:r w:rsidR="00185515">
        <w:rPr>
          <w:rFonts w:ascii="Times New Roman" w:hAnsi="Times New Roman" w:cs="Times New Roman"/>
        </w:rPr>
        <w:t xml:space="preserve"> om asymmetrische, </w:t>
      </w:r>
      <w:r w:rsidR="001B7D88">
        <w:rPr>
          <w:rFonts w:ascii="Times New Roman" w:hAnsi="Times New Roman" w:cs="Times New Roman"/>
        </w:rPr>
        <w:t xml:space="preserve">maar niet hiërarchische, </w:t>
      </w:r>
      <w:r w:rsidR="00185515">
        <w:rPr>
          <w:rFonts w:ascii="Times New Roman" w:hAnsi="Times New Roman" w:cs="Times New Roman"/>
        </w:rPr>
        <w:t>doelgerichte</w:t>
      </w:r>
      <w:r w:rsidR="00443DD6">
        <w:rPr>
          <w:rFonts w:ascii="Times New Roman" w:hAnsi="Times New Roman" w:cs="Times New Roman"/>
        </w:rPr>
        <w:t xml:space="preserve"> en </w:t>
      </w:r>
      <w:r w:rsidR="00694A74">
        <w:rPr>
          <w:rFonts w:ascii="Times New Roman" w:hAnsi="Times New Roman" w:cs="Times New Roman"/>
        </w:rPr>
        <w:t xml:space="preserve">in principe </w:t>
      </w:r>
      <w:r w:rsidR="00443DD6">
        <w:rPr>
          <w:rFonts w:ascii="Times New Roman" w:hAnsi="Times New Roman" w:cs="Times New Roman"/>
        </w:rPr>
        <w:t>eenmalige</w:t>
      </w:r>
      <w:r w:rsidR="00185515">
        <w:rPr>
          <w:rFonts w:ascii="Times New Roman" w:hAnsi="Times New Roman" w:cs="Times New Roman"/>
        </w:rPr>
        <w:t xml:space="preserve"> interacties tussen </w:t>
      </w:r>
      <w:r w:rsidR="003F5F6A">
        <w:rPr>
          <w:rFonts w:ascii="Times New Roman" w:hAnsi="Times New Roman" w:cs="Times New Roman"/>
        </w:rPr>
        <w:t>de</w:t>
      </w:r>
      <w:r w:rsidR="00185515">
        <w:rPr>
          <w:rFonts w:ascii="Times New Roman" w:hAnsi="Times New Roman" w:cs="Times New Roman"/>
        </w:rPr>
        <w:t xml:space="preserve"> ver</w:t>
      </w:r>
      <w:r w:rsidR="002D6161">
        <w:rPr>
          <w:rFonts w:ascii="Times New Roman" w:hAnsi="Times New Roman" w:cs="Times New Roman"/>
        </w:rPr>
        <w:t xml:space="preserve">tegenwoordiger van </w:t>
      </w:r>
      <w:r w:rsidR="003F5F6A">
        <w:rPr>
          <w:rFonts w:ascii="Times New Roman" w:hAnsi="Times New Roman" w:cs="Times New Roman"/>
        </w:rPr>
        <w:t>de</w:t>
      </w:r>
      <w:r w:rsidR="002D6161">
        <w:rPr>
          <w:rFonts w:ascii="Times New Roman" w:hAnsi="Times New Roman" w:cs="Times New Roman"/>
        </w:rPr>
        <w:t xml:space="preserve"> institutionele </w:t>
      </w:r>
      <w:r w:rsidR="002D6161" w:rsidRPr="006E6B22">
        <w:rPr>
          <w:rFonts w:ascii="Times New Roman" w:hAnsi="Times New Roman" w:cs="Times New Roman"/>
        </w:rPr>
        <w:t>setting</w:t>
      </w:r>
      <w:r w:rsidR="008C3B97">
        <w:rPr>
          <w:rFonts w:ascii="Times New Roman" w:hAnsi="Times New Roman" w:cs="Times New Roman"/>
        </w:rPr>
        <w:t xml:space="preserve"> </w:t>
      </w:r>
      <w:r w:rsidR="001F78AA">
        <w:rPr>
          <w:rFonts w:ascii="Times New Roman" w:hAnsi="Times New Roman" w:cs="Times New Roman"/>
        </w:rPr>
        <w:t>(</w:t>
      </w:r>
      <w:r w:rsidR="00443DD6">
        <w:rPr>
          <w:rFonts w:ascii="Times New Roman" w:hAnsi="Times New Roman" w:cs="Times New Roman"/>
        </w:rPr>
        <w:t>de medewerker</w:t>
      </w:r>
      <w:r w:rsidR="00342C6E">
        <w:rPr>
          <w:rFonts w:ascii="Times New Roman" w:hAnsi="Times New Roman" w:cs="Times New Roman"/>
        </w:rPr>
        <w:t>)</w:t>
      </w:r>
      <w:r w:rsidR="002D6161">
        <w:rPr>
          <w:rFonts w:ascii="Times New Roman" w:hAnsi="Times New Roman" w:cs="Times New Roman"/>
          <w:b/>
          <w:bCs/>
        </w:rPr>
        <w:t xml:space="preserve"> </w:t>
      </w:r>
      <w:r w:rsidR="002D6161">
        <w:rPr>
          <w:rFonts w:ascii="Times New Roman" w:hAnsi="Times New Roman" w:cs="Times New Roman"/>
        </w:rPr>
        <w:t>en een gewone participan</w:t>
      </w:r>
      <w:r w:rsidR="00B615DE">
        <w:rPr>
          <w:rFonts w:ascii="Times New Roman" w:hAnsi="Times New Roman" w:cs="Times New Roman"/>
        </w:rPr>
        <w:t>t</w:t>
      </w:r>
      <w:r w:rsidR="00342C6E">
        <w:rPr>
          <w:rFonts w:ascii="Times New Roman" w:hAnsi="Times New Roman" w:cs="Times New Roman"/>
        </w:rPr>
        <w:t xml:space="preserve"> (</w:t>
      </w:r>
      <w:r w:rsidR="00443DD6">
        <w:rPr>
          <w:rFonts w:ascii="Times New Roman" w:hAnsi="Times New Roman" w:cs="Times New Roman"/>
        </w:rPr>
        <w:t>de bezoeker</w:t>
      </w:r>
      <w:r w:rsidR="00342C6E">
        <w:rPr>
          <w:rFonts w:ascii="Times New Roman" w:hAnsi="Times New Roman" w:cs="Times New Roman"/>
        </w:rPr>
        <w:t>),</w:t>
      </w:r>
      <w:r w:rsidR="00443DD6">
        <w:rPr>
          <w:rFonts w:ascii="Times New Roman" w:hAnsi="Times New Roman" w:cs="Times New Roman"/>
        </w:rPr>
        <w:t xml:space="preserve"> die </w:t>
      </w:r>
      <w:r w:rsidR="00DB5E25">
        <w:rPr>
          <w:rFonts w:ascii="Times New Roman" w:hAnsi="Times New Roman" w:cs="Times New Roman"/>
        </w:rPr>
        <w:t xml:space="preserve">elkaar </w:t>
      </w:r>
      <w:r w:rsidR="00C403BD">
        <w:rPr>
          <w:rFonts w:ascii="Times New Roman" w:hAnsi="Times New Roman" w:cs="Times New Roman"/>
        </w:rPr>
        <w:t xml:space="preserve">in principe </w:t>
      </w:r>
      <w:r w:rsidR="00DB5E25">
        <w:rPr>
          <w:rFonts w:ascii="Times New Roman" w:hAnsi="Times New Roman" w:cs="Times New Roman"/>
        </w:rPr>
        <w:t xml:space="preserve">nog niet eerder ontmoet hebben, waardoor er </w:t>
      </w:r>
      <w:r w:rsidR="00305C2F">
        <w:rPr>
          <w:rFonts w:ascii="Times New Roman" w:hAnsi="Times New Roman" w:cs="Times New Roman"/>
        </w:rPr>
        <w:t>sprake is van een sociale afstand tusse</w:t>
      </w:r>
      <w:r w:rsidR="00B379D7">
        <w:rPr>
          <w:rFonts w:ascii="Times New Roman" w:hAnsi="Times New Roman" w:cs="Times New Roman"/>
        </w:rPr>
        <w:t>n</w:t>
      </w:r>
      <w:r w:rsidR="00305C2F">
        <w:rPr>
          <w:rFonts w:ascii="Times New Roman" w:hAnsi="Times New Roman" w:cs="Times New Roman"/>
        </w:rPr>
        <w:t xml:space="preserve"> beide gesprekspartners (</w:t>
      </w:r>
      <w:r w:rsidR="0099449C">
        <w:rPr>
          <w:rFonts w:ascii="Times New Roman" w:hAnsi="Times New Roman" w:cs="Times New Roman"/>
        </w:rPr>
        <w:t>Tobback &amp; Vandenheede 2019)</w:t>
      </w:r>
      <w:r w:rsidR="00305C2F">
        <w:rPr>
          <w:rFonts w:ascii="Times New Roman" w:hAnsi="Times New Roman" w:cs="Times New Roman"/>
        </w:rPr>
        <w:t xml:space="preserve">. </w:t>
      </w:r>
      <w:r w:rsidR="00F237E4">
        <w:rPr>
          <w:rFonts w:ascii="Times New Roman" w:hAnsi="Times New Roman" w:cs="Times New Roman"/>
        </w:rPr>
        <w:t>In d</w:t>
      </w:r>
      <w:r w:rsidR="00342C6E">
        <w:rPr>
          <w:rFonts w:ascii="Times New Roman" w:hAnsi="Times New Roman" w:cs="Times New Roman"/>
        </w:rPr>
        <w:t>eze setting</w:t>
      </w:r>
      <w:r w:rsidR="00EA6E41">
        <w:rPr>
          <w:rFonts w:ascii="Times New Roman" w:hAnsi="Times New Roman" w:cs="Times New Roman"/>
        </w:rPr>
        <w:t xml:space="preserve"> v</w:t>
      </w:r>
      <w:r w:rsidR="00B36248">
        <w:rPr>
          <w:rFonts w:ascii="Times New Roman" w:hAnsi="Times New Roman" w:cs="Times New Roman"/>
        </w:rPr>
        <w:t xml:space="preserve">erlopen gesprekken dan ook minstens gedeeltelijk in het </w:t>
      </w:r>
      <w:r w:rsidR="00F237E4">
        <w:rPr>
          <w:rFonts w:ascii="Times New Roman" w:hAnsi="Times New Roman" w:cs="Times New Roman"/>
        </w:rPr>
        <w:t>Standaardnederlands,</w:t>
      </w:r>
      <w:r w:rsidR="00274F54">
        <w:rPr>
          <w:rFonts w:ascii="Times New Roman" w:hAnsi="Times New Roman" w:cs="Times New Roman"/>
        </w:rPr>
        <w:t xml:space="preserve"> wat ertoe leidt dat </w:t>
      </w:r>
      <w:r w:rsidR="00A04244">
        <w:rPr>
          <w:rFonts w:ascii="Times New Roman" w:hAnsi="Times New Roman" w:cs="Times New Roman"/>
        </w:rPr>
        <w:t>het endogene systeem van pronominale aanspreekvormen</w:t>
      </w:r>
      <w:r w:rsidR="00EA6E41">
        <w:rPr>
          <w:rFonts w:ascii="Times New Roman" w:hAnsi="Times New Roman" w:cs="Times New Roman"/>
        </w:rPr>
        <w:t xml:space="preserve"> i</w:t>
      </w:r>
      <w:r w:rsidR="005D068E">
        <w:rPr>
          <w:rFonts w:ascii="Times New Roman" w:hAnsi="Times New Roman" w:cs="Times New Roman"/>
        </w:rPr>
        <w:t>n concurrentie komt met het Standaardnederlandse systeem</w:t>
      </w:r>
      <w:r w:rsidR="00C1331C">
        <w:rPr>
          <w:rFonts w:ascii="Times New Roman" w:hAnsi="Times New Roman" w:cs="Times New Roman"/>
        </w:rPr>
        <w:t xml:space="preserve">, </w:t>
      </w:r>
      <w:r w:rsidR="00D17B6D">
        <w:rPr>
          <w:rFonts w:ascii="Times New Roman" w:hAnsi="Times New Roman" w:cs="Times New Roman"/>
        </w:rPr>
        <w:t>waar</w:t>
      </w:r>
      <w:r w:rsidR="00C1331C">
        <w:rPr>
          <w:rFonts w:ascii="Times New Roman" w:hAnsi="Times New Roman" w:cs="Times New Roman"/>
        </w:rPr>
        <w:t xml:space="preserve"> de oppositie tussen </w:t>
      </w:r>
      <w:r w:rsidR="009D27CF">
        <w:rPr>
          <w:rFonts w:ascii="Times New Roman" w:hAnsi="Times New Roman" w:cs="Times New Roman"/>
        </w:rPr>
        <w:t xml:space="preserve">vertrouwelijkheids- en beleefdheidsvormen </w:t>
      </w:r>
      <w:r w:rsidR="00D17B6D">
        <w:rPr>
          <w:rFonts w:ascii="Times New Roman" w:hAnsi="Times New Roman" w:cs="Times New Roman"/>
        </w:rPr>
        <w:t xml:space="preserve">van toepassing </w:t>
      </w:r>
      <w:r w:rsidR="00A4776A">
        <w:rPr>
          <w:rFonts w:ascii="Times New Roman" w:hAnsi="Times New Roman" w:cs="Times New Roman"/>
        </w:rPr>
        <w:t>is.</w:t>
      </w:r>
      <w:r w:rsidR="00B379D7">
        <w:rPr>
          <w:rFonts w:ascii="Times New Roman" w:hAnsi="Times New Roman" w:cs="Times New Roman"/>
        </w:rPr>
        <w:t xml:space="preserve">  </w:t>
      </w:r>
    </w:p>
    <w:p w14:paraId="0DBDB61E" w14:textId="010F5144" w:rsidR="004465AF" w:rsidRDefault="00742AF0" w:rsidP="00003634">
      <w:pPr>
        <w:autoSpaceDE w:val="0"/>
        <w:autoSpaceDN w:val="0"/>
        <w:adjustRightInd w:val="0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Ons onderzoek </w:t>
      </w:r>
      <w:r w:rsidR="0065403B">
        <w:rPr>
          <w:rFonts w:ascii="Times New Roman" w:hAnsi="Times New Roman" w:cs="Times New Roman"/>
        </w:rPr>
        <w:t xml:space="preserve">gaat na </w:t>
      </w:r>
      <w:r w:rsidR="00234144">
        <w:rPr>
          <w:rFonts w:ascii="Times New Roman" w:hAnsi="Times New Roman" w:cs="Times New Roman"/>
        </w:rPr>
        <w:t xml:space="preserve">welke </w:t>
      </w:r>
      <w:r w:rsidR="006C2FDF">
        <w:rPr>
          <w:rFonts w:ascii="Times New Roman" w:hAnsi="Times New Roman" w:cs="Times New Roman"/>
        </w:rPr>
        <w:t>pronominale aanspreekvormen gesprekspartners hanteren en</w:t>
      </w:r>
      <w:r w:rsidR="00BB6524">
        <w:rPr>
          <w:rFonts w:ascii="Times New Roman" w:hAnsi="Times New Roman" w:cs="Times New Roman"/>
        </w:rPr>
        <w:t xml:space="preserve">, in navolging van </w:t>
      </w:r>
      <w:r w:rsidR="00BB6524" w:rsidRPr="00BE6DDC">
        <w:rPr>
          <w:rFonts w:ascii="Times New Roman" w:hAnsi="Times New Roman" w:cs="Times New Roman"/>
        </w:rPr>
        <w:t>eerdere studies (bv. Placencia 2015, Michno 2020)</w:t>
      </w:r>
      <w:r w:rsidR="00FF1657">
        <w:rPr>
          <w:rFonts w:ascii="Times New Roman" w:hAnsi="Times New Roman" w:cs="Times New Roman"/>
        </w:rPr>
        <w:t>,</w:t>
      </w:r>
      <w:r w:rsidR="0065403B">
        <w:rPr>
          <w:rFonts w:ascii="Times New Roman" w:hAnsi="Times New Roman" w:cs="Times New Roman"/>
        </w:rPr>
        <w:t xml:space="preserve"> </w:t>
      </w:r>
      <w:r w:rsidR="004465AF">
        <w:rPr>
          <w:rFonts w:ascii="Times New Roman" w:hAnsi="Times New Roman" w:cs="Times New Roman"/>
        </w:rPr>
        <w:t>welke discursieve (m.i.v.</w:t>
      </w:r>
      <w:r w:rsidR="004510A6">
        <w:rPr>
          <w:rFonts w:ascii="Times New Roman" w:hAnsi="Times New Roman" w:cs="Times New Roman"/>
        </w:rPr>
        <w:t xml:space="preserve"> </w:t>
      </w:r>
      <w:r w:rsidR="00BD5536">
        <w:rPr>
          <w:rFonts w:ascii="Times New Roman" w:hAnsi="Times New Roman" w:cs="Times New Roman"/>
        </w:rPr>
        <w:t>‘r</w:t>
      </w:r>
      <w:r w:rsidR="004465AF">
        <w:rPr>
          <w:rFonts w:ascii="Times New Roman" w:hAnsi="Times New Roman" w:cs="Times New Roman"/>
        </w:rPr>
        <w:t>elationele</w:t>
      </w:r>
      <w:r w:rsidR="00BD5536">
        <w:rPr>
          <w:rFonts w:ascii="Times New Roman" w:hAnsi="Times New Roman" w:cs="Times New Roman"/>
        </w:rPr>
        <w:t>’</w:t>
      </w:r>
      <w:r w:rsidR="004B1115">
        <w:rPr>
          <w:rFonts w:ascii="Times New Roman" w:hAnsi="Times New Roman" w:cs="Times New Roman"/>
        </w:rPr>
        <w:t xml:space="preserve">, </w:t>
      </w:r>
      <w:r w:rsidR="00BD5536">
        <w:rPr>
          <w:rFonts w:ascii="Times New Roman" w:hAnsi="Times New Roman" w:cs="Times New Roman"/>
        </w:rPr>
        <w:t xml:space="preserve">cf. </w:t>
      </w:r>
      <w:r w:rsidR="0054571B" w:rsidRPr="00BE6DDC">
        <w:rPr>
          <w:rFonts w:ascii="Times New Roman" w:hAnsi="Times New Roman" w:cs="Times New Roman"/>
        </w:rPr>
        <w:t>Locher &amp; Watts 2005</w:t>
      </w:r>
      <w:r w:rsidR="004465AF">
        <w:rPr>
          <w:rFonts w:ascii="Times New Roman" w:hAnsi="Times New Roman" w:cs="Times New Roman"/>
        </w:rPr>
        <w:t xml:space="preserve">) en sociologische factoren </w:t>
      </w:r>
      <w:r w:rsidR="00247C63">
        <w:rPr>
          <w:rFonts w:ascii="Times New Roman" w:hAnsi="Times New Roman" w:cs="Times New Roman"/>
        </w:rPr>
        <w:t>de keuze ervan</w:t>
      </w:r>
      <w:r w:rsidR="00EA6E41">
        <w:rPr>
          <w:rFonts w:ascii="Times New Roman" w:hAnsi="Times New Roman" w:cs="Times New Roman"/>
        </w:rPr>
        <w:t xml:space="preserve"> </w:t>
      </w:r>
      <w:r w:rsidR="00247C63">
        <w:rPr>
          <w:rFonts w:ascii="Times New Roman" w:hAnsi="Times New Roman" w:cs="Times New Roman"/>
        </w:rPr>
        <w:t>bepalen</w:t>
      </w:r>
      <w:r w:rsidR="00EA6E41">
        <w:rPr>
          <w:rFonts w:ascii="Times New Roman" w:hAnsi="Times New Roman" w:cs="Times New Roman"/>
        </w:rPr>
        <w:t xml:space="preserve">. </w:t>
      </w:r>
      <w:r w:rsidR="00D4267A">
        <w:rPr>
          <w:rFonts w:ascii="Times New Roman" w:hAnsi="Times New Roman" w:cs="Times New Roman"/>
        </w:rPr>
        <w:t>Daarvoor doen we een beroep op acht</w:t>
      </w:r>
      <w:r w:rsidR="009C225B">
        <w:rPr>
          <w:rFonts w:ascii="Times New Roman" w:hAnsi="Times New Roman" w:cs="Times New Roman"/>
        </w:rPr>
        <w:t xml:space="preserve"> interacties in één toerismekantoor</w:t>
      </w:r>
      <w:r w:rsidR="00ED1BD5">
        <w:rPr>
          <w:rFonts w:ascii="Times New Roman" w:hAnsi="Times New Roman" w:cs="Times New Roman"/>
        </w:rPr>
        <w:t xml:space="preserve">. De focus </w:t>
      </w:r>
      <w:r w:rsidR="00D4267A">
        <w:rPr>
          <w:rFonts w:ascii="Times New Roman" w:hAnsi="Times New Roman" w:cs="Times New Roman"/>
        </w:rPr>
        <w:t>ligt specifiek</w:t>
      </w:r>
      <w:r w:rsidR="00ED1BD5">
        <w:rPr>
          <w:rFonts w:ascii="Times New Roman" w:hAnsi="Times New Roman" w:cs="Times New Roman"/>
        </w:rPr>
        <w:t xml:space="preserve"> op het gebruik van pronominale aanspreekvormen in subjectpositie door de medewerkers van het kantoor. In een latere fase wordt </w:t>
      </w:r>
      <w:r w:rsidR="008942D4">
        <w:rPr>
          <w:rFonts w:ascii="Times New Roman" w:hAnsi="Times New Roman" w:cs="Times New Roman"/>
        </w:rPr>
        <w:t xml:space="preserve">het onderzoek uitgebreid naar </w:t>
      </w:r>
      <w:r w:rsidR="000D7E69">
        <w:rPr>
          <w:rFonts w:ascii="Times New Roman" w:hAnsi="Times New Roman" w:cs="Times New Roman"/>
        </w:rPr>
        <w:t xml:space="preserve">alle gesprekspartners in </w:t>
      </w:r>
      <w:r w:rsidR="008942D4">
        <w:rPr>
          <w:rFonts w:ascii="Times New Roman" w:hAnsi="Times New Roman" w:cs="Times New Roman"/>
        </w:rPr>
        <w:t>het voll</w:t>
      </w:r>
      <w:r w:rsidR="008005B8">
        <w:rPr>
          <w:rFonts w:ascii="Times New Roman" w:hAnsi="Times New Roman" w:cs="Times New Roman"/>
        </w:rPr>
        <w:t>e</w:t>
      </w:r>
      <w:r w:rsidR="008942D4">
        <w:rPr>
          <w:rFonts w:ascii="Times New Roman" w:hAnsi="Times New Roman" w:cs="Times New Roman"/>
        </w:rPr>
        <w:t xml:space="preserve">dige corpus van </w:t>
      </w:r>
      <w:r w:rsidR="008005B8">
        <w:rPr>
          <w:rFonts w:ascii="Times New Roman" w:hAnsi="Times New Roman" w:cs="Times New Roman"/>
        </w:rPr>
        <w:t xml:space="preserve">200 audio-opnames </w:t>
      </w:r>
      <w:r w:rsidR="004E2E2B">
        <w:rPr>
          <w:rFonts w:ascii="Times New Roman" w:hAnsi="Times New Roman" w:cs="Times New Roman"/>
        </w:rPr>
        <w:t>dat</w:t>
      </w:r>
      <w:r w:rsidR="008005B8">
        <w:rPr>
          <w:rFonts w:ascii="Times New Roman" w:hAnsi="Times New Roman" w:cs="Times New Roman"/>
        </w:rPr>
        <w:t xml:space="preserve"> in 2023 verzameld werd in toerismekantoren verspreid over de 5 Vlaamse provincies.</w:t>
      </w:r>
    </w:p>
    <w:p w14:paraId="07F1E734" w14:textId="77777777" w:rsidR="00D259D7" w:rsidRDefault="00D259D7" w:rsidP="00B01E8A">
      <w:pPr>
        <w:rPr>
          <w:rFonts w:ascii="Times New Roman" w:hAnsi="Times New Roman" w:cs="Times New Roman"/>
          <w:b/>
          <w:sz w:val="24"/>
        </w:rPr>
      </w:pPr>
    </w:p>
    <w:p w14:paraId="434C5D82" w14:textId="694E9D35" w:rsidR="00B01E8A" w:rsidRPr="004222FC" w:rsidRDefault="00B01E8A" w:rsidP="00B01E8A">
      <w:pPr>
        <w:rPr>
          <w:rFonts w:ascii="Times New Roman" w:hAnsi="Times New Roman" w:cs="Times New Roman"/>
          <w:b/>
          <w:sz w:val="24"/>
        </w:rPr>
      </w:pPr>
      <w:r w:rsidRPr="004222FC">
        <w:rPr>
          <w:rFonts w:ascii="Times New Roman" w:hAnsi="Times New Roman" w:cs="Times New Roman"/>
          <w:b/>
          <w:sz w:val="24"/>
        </w:rPr>
        <w:t>Literatuurlijst</w:t>
      </w:r>
    </w:p>
    <w:p w14:paraId="28F1EE81" w14:textId="77777777" w:rsidR="00BA4968" w:rsidRDefault="00BA4968" w:rsidP="004222FC">
      <w:pPr>
        <w:autoSpaceDE w:val="0"/>
        <w:autoSpaceDN w:val="0"/>
        <w:adjustRightInd w:val="0"/>
        <w:spacing w:after="0" w:line="240" w:lineRule="auto"/>
        <w:ind w:left="567" w:hanging="567"/>
        <w:rPr>
          <w:rFonts w:ascii="Times New Roman" w:hAnsi="Times New Roman" w:cs="Times New Roman"/>
          <w:color w:val="000000" w:themeColor="text1"/>
        </w:rPr>
      </w:pPr>
    </w:p>
    <w:p w14:paraId="74F8C8BF" w14:textId="72B2B32D" w:rsidR="00BA4968" w:rsidRPr="002546C7" w:rsidRDefault="00BA4968" w:rsidP="00BA4968">
      <w:pPr>
        <w:autoSpaceDE w:val="0"/>
        <w:autoSpaceDN w:val="0"/>
        <w:adjustRightInd w:val="0"/>
        <w:spacing w:after="0" w:line="240" w:lineRule="auto"/>
        <w:ind w:left="567" w:hanging="567"/>
        <w:rPr>
          <w:rFonts w:ascii="Times New Roman" w:hAnsi="Times New Roman" w:cs="Times New Roman"/>
          <w:color w:val="000000" w:themeColor="text1"/>
          <w:lang w:val="en-GB"/>
        </w:rPr>
      </w:pPr>
      <w:r w:rsidRPr="002546C7">
        <w:rPr>
          <w:rFonts w:ascii="Times New Roman" w:hAnsi="Times New Roman" w:cs="Times New Roman"/>
          <w:color w:val="000000" w:themeColor="text1"/>
        </w:rPr>
        <w:t xml:space="preserve">Brown, R. &amp; </w:t>
      </w:r>
      <w:r w:rsidR="00456A53" w:rsidRPr="002546C7">
        <w:rPr>
          <w:rFonts w:ascii="Times New Roman" w:hAnsi="Times New Roman" w:cs="Times New Roman"/>
          <w:color w:val="000000" w:themeColor="text1"/>
        </w:rPr>
        <w:t xml:space="preserve">A. </w:t>
      </w:r>
      <w:r w:rsidRPr="002546C7">
        <w:rPr>
          <w:rFonts w:ascii="Times New Roman" w:hAnsi="Times New Roman" w:cs="Times New Roman"/>
          <w:color w:val="000000" w:themeColor="text1"/>
        </w:rPr>
        <w:t>Gilman</w:t>
      </w:r>
      <w:r w:rsidR="00456A53" w:rsidRPr="002546C7">
        <w:rPr>
          <w:rFonts w:ascii="Times New Roman" w:hAnsi="Times New Roman" w:cs="Times New Roman"/>
          <w:color w:val="000000" w:themeColor="text1"/>
        </w:rPr>
        <w:t xml:space="preserve"> </w:t>
      </w:r>
      <w:r w:rsidRPr="002546C7">
        <w:rPr>
          <w:rFonts w:ascii="Times New Roman" w:hAnsi="Times New Roman" w:cs="Times New Roman"/>
          <w:color w:val="000000" w:themeColor="text1"/>
        </w:rPr>
        <w:t>(1964).</w:t>
      </w:r>
      <w:r w:rsidR="00456A53" w:rsidRPr="002546C7">
        <w:rPr>
          <w:rFonts w:ascii="Times New Roman" w:hAnsi="Times New Roman" w:cs="Times New Roman"/>
          <w:color w:val="000000" w:themeColor="text1"/>
        </w:rPr>
        <w:t xml:space="preserve"> </w:t>
      </w:r>
      <w:r w:rsidR="00456A53">
        <w:rPr>
          <w:rFonts w:ascii="Times New Roman" w:hAnsi="Times New Roman" w:cs="Times New Roman"/>
          <w:color w:val="000000" w:themeColor="text1"/>
          <w:lang w:val="en-GB"/>
        </w:rPr>
        <w:t>‘</w:t>
      </w:r>
      <w:r w:rsidRPr="006C7462">
        <w:rPr>
          <w:rFonts w:ascii="Times New Roman" w:hAnsi="Times New Roman" w:cs="Times New Roman"/>
          <w:color w:val="000000" w:themeColor="text1"/>
          <w:lang w:val="en-GB"/>
        </w:rPr>
        <w:t>Pronouns of Power and Solidarity</w:t>
      </w:r>
      <w:r w:rsidR="00456A53">
        <w:rPr>
          <w:rFonts w:ascii="Times New Roman" w:hAnsi="Times New Roman" w:cs="Times New Roman"/>
          <w:color w:val="000000" w:themeColor="text1"/>
          <w:lang w:val="en-GB"/>
        </w:rPr>
        <w:t>’</w:t>
      </w:r>
      <w:r w:rsidRPr="006C7462">
        <w:rPr>
          <w:rFonts w:ascii="Times New Roman" w:hAnsi="Times New Roman" w:cs="Times New Roman"/>
          <w:color w:val="000000" w:themeColor="text1"/>
          <w:lang w:val="en-GB"/>
        </w:rPr>
        <w:t>.</w:t>
      </w:r>
      <w:r w:rsidR="00456A5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Pr="00BA4968">
        <w:rPr>
          <w:rFonts w:ascii="Times New Roman" w:hAnsi="Times New Roman" w:cs="Times New Roman"/>
          <w:color w:val="000000" w:themeColor="text1"/>
          <w:lang w:val="en-GB"/>
        </w:rPr>
        <w:t>In</w:t>
      </w:r>
      <w:r w:rsidR="00456A53">
        <w:rPr>
          <w:rFonts w:ascii="Times New Roman" w:hAnsi="Times New Roman" w:cs="Times New Roman"/>
          <w:color w:val="000000" w:themeColor="text1"/>
          <w:lang w:val="en-GB"/>
        </w:rPr>
        <w:t>:</w:t>
      </w:r>
      <w:r w:rsidRPr="00BA4968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proofErr w:type="spellStart"/>
      <w:r w:rsidRPr="00456A53">
        <w:rPr>
          <w:rFonts w:ascii="Times New Roman" w:hAnsi="Times New Roman" w:cs="Times New Roman"/>
          <w:color w:val="000000" w:themeColor="text1"/>
          <w:lang w:val="en-GB"/>
        </w:rPr>
        <w:t>Sebeok</w:t>
      </w:r>
      <w:proofErr w:type="spellEnd"/>
      <w:r w:rsidRPr="00BA4968">
        <w:rPr>
          <w:rFonts w:ascii="Times New Roman" w:hAnsi="Times New Roman" w:cs="Times New Roman"/>
          <w:color w:val="000000" w:themeColor="text1"/>
          <w:lang w:val="en-GB"/>
        </w:rPr>
        <w:t>,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T.</w:t>
      </w:r>
      <w:r w:rsidRPr="00BA4968">
        <w:rPr>
          <w:rFonts w:ascii="Times New Roman" w:hAnsi="Times New Roman" w:cs="Times New Roman"/>
          <w:color w:val="000000" w:themeColor="text1"/>
          <w:lang w:val="en-GB"/>
        </w:rPr>
        <w:t>A. (</w:t>
      </w:r>
      <w:r w:rsidR="003C4FB9">
        <w:rPr>
          <w:rFonts w:ascii="Times New Roman" w:hAnsi="Times New Roman" w:cs="Times New Roman"/>
          <w:color w:val="000000" w:themeColor="text1"/>
          <w:lang w:val="en-GB"/>
        </w:rPr>
        <w:t>r</w:t>
      </w:r>
      <w:r w:rsidRPr="00BA4968">
        <w:rPr>
          <w:rFonts w:ascii="Times New Roman" w:hAnsi="Times New Roman" w:cs="Times New Roman"/>
          <w:color w:val="000000" w:themeColor="text1"/>
          <w:lang w:val="en-GB"/>
        </w:rPr>
        <w:t>ed</w:t>
      </w:r>
      <w:r w:rsidR="00456A53">
        <w:rPr>
          <w:rFonts w:ascii="Times New Roman" w:hAnsi="Times New Roman" w:cs="Times New Roman"/>
          <w:color w:val="000000" w:themeColor="text1"/>
          <w:lang w:val="en-GB"/>
        </w:rPr>
        <w:t>.</w:t>
      </w:r>
      <w:r w:rsidRPr="00BA4968">
        <w:rPr>
          <w:rFonts w:ascii="Times New Roman" w:hAnsi="Times New Roman" w:cs="Times New Roman"/>
          <w:color w:val="000000" w:themeColor="text1"/>
          <w:lang w:val="en-GB"/>
        </w:rPr>
        <w:t xml:space="preserve">), </w:t>
      </w:r>
      <w:r w:rsidRPr="00BA4968">
        <w:rPr>
          <w:rFonts w:ascii="Times New Roman" w:hAnsi="Times New Roman" w:cs="Times New Roman"/>
          <w:i/>
          <w:iCs/>
          <w:color w:val="000000" w:themeColor="text1"/>
          <w:lang w:val="en-GB"/>
        </w:rPr>
        <w:t>Style in Language</w:t>
      </w:r>
      <w:r w:rsidRPr="00BA4968">
        <w:rPr>
          <w:rFonts w:ascii="Times New Roman" w:hAnsi="Times New Roman" w:cs="Times New Roman"/>
          <w:color w:val="000000" w:themeColor="text1"/>
          <w:lang w:val="en-GB"/>
        </w:rPr>
        <w:t>.</w:t>
      </w:r>
      <w:r w:rsidR="00456A53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Pr="002546C7">
        <w:rPr>
          <w:rFonts w:ascii="Times New Roman" w:hAnsi="Times New Roman" w:cs="Times New Roman"/>
          <w:color w:val="000000" w:themeColor="text1"/>
          <w:lang w:val="en-GB"/>
        </w:rPr>
        <w:t>Cambridge/Massachusetts: M.I.T. Press, 253</w:t>
      </w:r>
      <w:r w:rsidR="00456A53" w:rsidRPr="002546C7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-</w:t>
      </w:r>
      <w:r w:rsidRPr="002546C7">
        <w:rPr>
          <w:rFonts w:ascii="Times New Roman" w:hAnsi="Times New Roman" w:cs="Times New Roman"/>
          <w:color w:val="000000" w:themeColor="text1"/>
          <w:lang w:val="en-GB"/>
        </w:rPr>
        <w:t>276.</w:t>
      </w:r>
    </w:p>
    <w:p w14:paraId="6CA97175" w14:textId="187A7005" w:rsidR="004222FC" w:rsidRPr="004222FC" w:rsidRDefault="004222FC" w:rsidP="00BA4968">
      <w:pPr>
        <w:autoSpaceDE w:val="0"/>
        <w:autoSpaceDN w:val="0"/>
        <w:adjustRightInd w:val="0"/>
        <w:spacing w:after="0" w:line="240" w:lineRule="auto"/>
        <w:ind w:left="567" w:hanging="567"/>
        <w:rPr>
          <w:rFonts w:ascii="Times New Roman" w:hAnsi="Times New Roman" w:cs="Times New Roman"/>
          <w:color w:val="000000" w:themeColor="text1"/>
        </w:rPr>
      </w:pPr>
      <w:r w:rsidRPr="004222FC">
        <w:rPr>
          <w:rFonts w:ascii="Times New Roman" w:hAnsi="Times New Roman" w:cs="Times New Roman"/>
          <w:color w:val="000000" w:themeColor="text1"/>
        </w:rPr>
        <w:lastRenderedPageBreak/>
        <w:t>De Decker,</w:t>
      </w:r>
      <w:r w:rsidR="00456A53">
        <w:rPr>
          <w:rFonts w:ascii="Times New Roman" w:hAnsi="Times New Roman" w:cs="Times New Roman"/>
          <w:color w:val="000000" w:themeColor="text1"/>
        </w:rPr>
        <w:t xml:space="preserve"> </w:t>
      </w:r>
      <w:r w:rsidRPr="004222FC">
        <w:rPr>
          <w:rFonts w:ascii="Times New Roman" w:hAnsi="Times New Roman" w:cs="Times New Roman"/>
          <w:color w:val="000000" w:themeColor="text1"/>
        </w:rPr>
        <w:t>B.</w:t>
      </w:r>
      <w:r w:rsidR="00456A53">
        <w:rPr>
          <w:rFonts w:ascii="Times New Roman" w:hAnsi="Times New Roman" w:cs="Times New Roman"/>
          <w:color w:val="000000" w:themeColor="text1"/>
        </w:rPr>
        <w:t xml:space="preserve"> </w:t>
      </w:r>
      <w:r w:rsidRPr="004222FC">
        <w:rPr>
          <w:rFonts w:ascii="Times New Roman" w:hAnsi="Times New Roman" w:cs="Times New Roman"/>
          <w:color w:val="000000" w:themeColor="text1"/>
        </w:rPr>
        <w:t xml:space="preserve">(2014). </w:t>
      </w:r>
      <w:r w:rsidRPr="00C03CA8">
        <w:rPr>
          <w:rFonts w:ascii="Times New Roman" w:hAnsi="Times New Roman" w:cs="Times New Roman"/>
          <w:i/>
          <w:iCs/>
          <w:color w:val="000000" w:themeColor="text1"/>
        </w:rPr>
        <w:t>De chattaal van Vlaamse tieners: een taalgeografische analyse van Vlaamse (sub)standaardiseringsprocessen tegen de achtergrond van de internationale chatcultuur</w:t>
      </w:r>
      <w:r w:rsidR="00456A53">
        <w:rPr>
          <w:rFonts w:ascii="Times New Roman" w:hAnsi="Times New Roman" w:cs="Times New Roman"/>
          <w:color w:val="000000" w:themeColor="text1"/>
        </w:rPr>
        <w:t xml:space="preserve"> [proefschrift]</w:t>
      </w:r>
      <w:r w:rsidRPr="004222FC">
        <w:rPr>
          <w:rFonts w:ascii="Times New Roman" w:hAnsi="Times New Roman" w:cs="Times New Roman"/>
          <w:color w:val="000000" w:themeColor="text1"/>
        </w:rPr>
        <w:t>.</w:t>
      </w:r>
      <w:r w:rsidR="00456A53">
        <w:rPr>
          <w:rFonts w:ascii="Times New Roman" w:hAnsi="Times New Roman" w:cs="Times New Roman"/>
          <w:color w:val="000000" w:themeColor="text1"/>
        </w:rPr>
        <w:t xml:space="preserve"> Antwerpen: Universiteit Antwerpen.</w:t>
      </w:r>
    </w:p>
    <w:p w14:paraId="3B727F61" w14:textId="5B023694" w:rsidR="004222FC" w:rsidRPr="002546C7" w:rsidRDefault="004222FC" w:rsidP="004222FC">
      <w:pPr>
        <w:spacing w:after="0" w:line="240" w:lineRule="auto"/>
        <w:ind w:left="567" w:hanging="567"/>
        <w:rPr>
          <w:rFonts w:ascii="Times New Roman" w:hAnsi="Times New Roman" w:cs="Times New Roman"/>
          <w:color w:val="000000" w:themeColor="text1"/>
        </w:rPr>
      </w:pPr>
      <w:r w:rsidRPr="004222FC">
        <w:rPr>
          <w:rFonts w:ascii="Times New Roman" w:hAnsi="Times New Roman" w:cs="Times New Roman"/>
          <w:color w:val="000000" w:themeColor="text1"/>
        </w:rPr>
        <w:t xml:space="preserve">Deprez, K. &amp; </w:t>
      </w:r>
      <w:r w:rsidR="00456A53">
        <w:rPr>
          <w:rFonts w:ascii="Times New Roman" w:hAnsi="Times New Roman" w:cs="Times New Roman"/>
          <w:color w:val="000000" w:themeColor="text1"/>
        </w:rPr>
        <w:t xml:space="preserve">G. </w:t>
      </w:r>
      <w:r w:rsidRPr="004222FC">
        <w:rPr>
          <w:rFonts w:ascii="Times New Roman" w:hAnsi="Times New Roman" w:cs="Times New Roman"/>
          <w:color w:val="000000" w:themeColor="text1"/>
        </w:rPr>
        <w:t>Geerts</w:t>
      </w:r>
      <w:r w:rsidR="00456A53">
        <w:rPr>
          <w:rFonts w:ascii="Times New Roman" w:hAnsi="Times New Roman" w:cs="Times New Roman"/>
          <w:color w:val="000000" w:themeColor="text1"/>
        </w:rPr>
        <w:t xml:space="preserve"> </w:t>
      </w:r>
      <w:r w:rsidRPr="004222FC">
        <w:rPr>
          <w:rFonts w:ascii="Times New Roman" w:hAnsi="Times New Roman" w:cs="Times New Roman"/>
          <w:color w:val="000000" w:themeColor="text1"/>
        </w:rPr>
        <w:t>(1977).</w:t>
      </w:r>
      <w:r w:rsidR="00456A53">
        <w:rPr>
          <w:rFonts w:ascii="Times New Roman" w:hAnsi="Times New Roman" w:cs="Times New Roman"/>
          <w:color w:val="000000" w:themeColor="text1"/>
        </w:rPr>
        <w:t xml:space="preserve"> ‘</w:t>
      </w:r>
      <w:r w:rsidRPr="004222FC">
        <w:rPr>
          <w:rFonts w:ascii="Times New Roman" w:hAnsi="Times New Roman" w:cs="Times New Roman"/>
          <w:color w:val="000000" w:themeColor="text1"/>
        </w:rPr>
        <w:t>Lexikale en pronominale standaardizatie. Een onderzoek van de ontwikkeling van het Algemeen Nederlands in West-Vlaanderen</w:t>
      </w:r>
      <w:r w:rsidR="00456A53">
        <w:rPr>
          <w:rFonts w:ascii="Times New Roman" w:hAnsi="Times New Roman" w:cs="Times New Roman"/>
          <w:color w:val="000000" w:themeColor="text1"/>
        </w:rPr>
        <w:t>’</w:t>
      </w:r>
      <w:r w:rsidRPr="004222FC">
        <w:rPr>
          <w:rFonts w:ascii="Times New Roman" w:hAnsi="Times New Roman" w:cs="Times New Roman"/>
          <w:color w:val="000000" w:themeColor="text1"/>
        </w:rPr>
        <w:t xml:space="preserve">. </w:t>
      </w:r>
      <w:r w:rsidRPr="002546C7">
        <w:rPr>
          <w:rFonts w:ascii="Times New Roman" w:hAnsi="Times New Roman" w:cs="Times New Roman"/>
          <w:i/>
          <w:iCs/>
          <w:color w:val="000000" w:themeColor="text1"/>
        </w:rPr>
        <w:t>Antwerp Papers in Lingusitics 13</w:t>
      </w:r>
      <w:r w:rsidRPr="002546C7">
        <w:rPr>
          <w:rFonts w:ascii="Times New Roman" w:hAnsi="Times New Roman" w:cs="Times New Roman"/>
          <w:color w:val="000000" w:themeColor="text1"/>
        </w:rPr>
        <w:t>, Universiteit Antwerpen.</w:t>
      </w:r>
    </w:p>
    <w:p w14:paraId="59102921" w14:textId="1E85497C" w:rsidR="006C706E" w:rsidRPr="003A1936" w:rsidRDefault="00664FD1" w:rsidP="004222FC">
      <w:pPr>
        <w:spacing w:after="0" w:line="240" w:lineRule="auto"/>
        <w:ind w:left="567" w:hanging="567"/>
        <w:rPr>
          <w:rFonts w:ascii="Times New Roman" w:hAnsi="Times New Roman" w:cs="Times New Roman"/>
          <w:color w:val="000000" w:themeColor="text1"/>
          <w:lang w:val="en-US"/>
        </w:rPr>
      </w:pPr>
      <w:r w:rsidRPr="002546C7">
        <w:rPr>
          <w:rFonts w:ascii="Times New Roman" w:hAnsi="Times New Roman" w:cs="Times New Roman"/>
          <w:color w:val="000000" w:themeColor="text1"/>
        </w:rPr>
        <w:t>Drew</w:t>
      </w:r>
      <w:r w:rsidR="00AD7692" w:rsidRPr="002546C7">
        <w:rPr>
          <w:rFonts w:ascii="Times New Roman" w:hAnsi="Times New Roman" w:cs="Times New Roman"/>
          <w:color w:val="000000" w:themeColor="text1"/>
        </w:rPr>
        <w:t>,</w:t>
      </w:r>
      <w:r w:rsidRPr="002546C7">
        <w:rPr>
          <w:rFonts w:ascii="Times New Roman" w:hAnsi="Times New Roman" w:cs="Times New Roman"/>
          <w:color w:val="000000" w:themeColor="text1"/>
        </w:rPr>
        <w:t xml:space="preserve"> P.</w:t>
      </w:r>
      <w:r w:rsidR="00850EA9" w:rsidRPr="002546C7">
        <w:rPr>
          <w:rFonts w:ascii="Times New Roman" w:hAnsi="Times New Roman" w:cs="Times New Roman"/>
          <w:color w:val="000000" w:themeColor="text1"/>
        </w:rPr>
        <w:t xml:space="preserve"> </w:t>
      </w:r>
      <w:r w:rsidRPr="002546C7">
        <w:rPr>
          <w:rFonts w:ascii="Times New Roman" w:hAnsi="Times New Roman" w:cs="Times New Roman"/>
          <w:color w:val="000000" w:themeColor="text1"/>
        </w:rPr>
        <w:t>&amp; J. Heritage</w:t>
      </w:r>
      <w:r w:rsidR="00850EA9" w:rsidRPr="002546C7">
        <w:rPr>
          <w:rFonts w:ascii="Times New Roman" w:hAnsi="Times New Roman" w:cs="Times New Roman"/>
          <w:color w:val="000000" w:themeColor="text1"/>
        </w:rPr>
        <w:t xml:space="preserve"> (</w:t>
      </w:r>
      <w:r w:rsidRPr="002546C7">
        <w:rPr>
          <w:rFonts w:ascii="Times New Roman" w:hAnsi="Times New Roman" w:cs="Times New Roman"/>
          <w:color w:val="000000" w:themeColor="text1"/>
        </w:rPr>
        <w:t>1992</w:t>
      </w:r>
      <w:r w:rsidR="00850EA9" w:rsidRPr="002546C7">
        <w:rPr>
          <w:rFonts w:ascii="Times New Roman" w:hAnsi="Times New Roman" w:cs="Times New Roman"/>
          <w:color w:val="000000" w:themeColor="text1"/>
        </w:rPr>
        <w:t xml:space="preserve">). </w:t>
      </w:r>
      <w:r w:rsidRPr="003A1936">
        <w:rPr>
          <w:rFonts w:ascii="Times New Roman" w:hAnsi="Times New Roman" w:cs="Times New Roman"/>
          <w:i/>
          <w:iCs/>
          <w:color w:val="000000" w:themeColor="text1"/>
          <w:lang w:val="en-US"/>
        </w:rPr>
        <w:t>Talk at work. Interactions in institutional settings</w:t>
      </w:r>
      <w:r w:rsidRPr="003A1936">
        <w:rPr>
          <w:rFonts w:ascii="Times New Roman" w:hAnsi="Times New Roman" w:cs="Times New Roman"/>
          <w:color w:val="000000" w:themeColor="text1"/>
          <w:lang w:val="en-US"/>
        </w:rPr>
        <w:t>. Cambridge University Press</w:t>
      </w:r>
      <w:r w:rsidR="00850EA9">
        <w:rPr>
          <w:rFonts w:ascii="Times New Roman" w:hAnsi="Times New Roman" w:cs="Times New Roman"/>
          <w:color w:val="000000" w:themeColor="text1"/>
          <w:lang w:val="en-US"/>
        </w:rPr>
        <w:t>.</w:t>
      </w:r>
    </w:p>
    <w:p w14:paraId="08D9F9C2" w14:textId="7A60DB02" w:rsidR="006C706E" w:rsidRPr="003A1936" w:rsidRDefault="00664FD1" w:rsidP="004222FC">
      <w:pPr>
        <w:spacing w:after="0" w:line="240" w:lineRule="auto"/>
        <w:ind w:left="567" w:hanging="567"/>
        <w:rPr>
          <w:rFonts w:ascii="Times New Roman" w:hAnsi="Times New Roman" w:cs="Times New Roman"/>
          <w:color w:val="000000" w:themeColor="text1"/>
          <w:lang w:val="en-US"/>
        </w:rPr>
      </w:pPr>
      <w:r w:rsidRPr="003A1936">
        <w:rPr>
          <w:rFonts w:ascii="Times New Roman" w:hAnsi="Times New Roman" w:cs="Times New Roman"/>
          <w:color w:val="000000" w:themeColor="text1"/>
          <w:lang w:val="en-US"/>
        </w:rPr>
        <w:t>Félix-</w:t>
      </w:r>
      <w:proofErr w:type="spellStart"/>
      <w:r w:rsidRPr="003A1936">
        <w:rPr>
          <w:rFonts w:ascii="Times New Roman" w:hAnsi="Times New Roman" w:cs="Times New Roman"/>
          <w:color w:val="000000" w:themeColor="text1"/>
          <w:lang w:val="en-US"/>
        </w:rPr>
        <w:t>Brasdefer</w:t>
      </w:r>
      <w:proofErr w:type="spellEnd"/>
      <w:r w:rsidR="00AD7692">
        <w:rPr>
          <w:rFonts w:ascii="Times New Roman" w:hAnsi="Times New Roman" w:cs="Times New Roman"/>
          <w:color w:val="000000" w:themeColor="text1"/>
          <w:lang w:val="en-US"/>
        </w:rPr>
        <w:t>,</w:t>
      </w:r>
      <w:r w:rsidR="00850EA9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3A1936">
        <w:rPr>
          <w:rFonts w:ascii="Times New Roman" w:hAnsi="Times New Roman" w:cs="Times New Roman"/>
          <w:color w:val="000000" w:themeColor="text1"/>
          <w:lang w:val="en-US"/>
        </w:rPr>
        <w:t>C.</w:t>
      </w:r>
      <w:r w:rsidR="00850EA9">
        <w:rPr>
          <w:rFonts w:ascii="Times New Roman" w:hAnsi="Times New Roman" w:cs="Times New Roman"/>
          <w:color w:val="000000" w:themeColor="text1"/>
          <w:lang w:val="en-US"/>
        </w:rPr>
        <w:t xml:space="preserve"> (</w:t>
      </w:r>
      <w:r w:rsidRPr="003A1936">
        <w:rPr>
          <w:rFonts w:ascii="Times New Roman" w:hAnsi="Times New Roman" w:cs="Times New Roman"/>
          <w:color w:val="000000" w:themeColor="text1"/>
          <w:lang w:val="en-US"/>
        </w:rPr>
        <w:t>2015</w:t>
      </w:r>
      <w:r w:rsidR="00850EA9">
        <w:rPr>
          <w:rFonts w:ascii="Times New Roman" w:hAnsi="Times New Roman" w:cs="Times New Roman"/>
          <w:color w:val="000000" w:themeColor="text1"/>
          <w:lang w:val="en-US"/>
        </w:rPr>
        <w:t xml:space="preserve">). </w:t>
      </w:r>
      <w:r w:rsidRPr="003A1936">
        <w:rPr>
          <w:rFonts w:ascii="Times New Roman" w:hAnsi="Times New Roman" w:cs="Times New Roman"/>
          <w:i/>
          <w:iCs/>
          <w:color w:val="000000" w:themeColor="text1"/>
          <w:lang w:val="en-US"/>
        </w:rPr>
        <w:t>The language of service encounters. A pragmatic-discursive approach</w:t>
      </w:r>
      <w:r w:rsidRPr="003A1936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r w:rsidR="00850EA9">
        <w:rPr>
          <w:rFonts w:ascii="Times New Roman" w:hAnsi="Times New Roman" w:cs="Times New Roman"/>
          <w:color w:val="000000" w:themeColor="text1"/>
          <w:lang w:val="en-US"/>
        </w:rPr>
        <w:t xml:space="preserve">Cambridge: </w:t>
      </w:r>
      <w:r w:rsidRPr="003A1936">
        <w:rPr>
          <w:rFonts w:ascii="Times New Roman" w:hAnsi="Times New Roman" w:cs="Times New Roman"/>
          <w:color w:val="000000" w:themeColor="text1"/>
          <w:lang w:val="en-US"/>
        </w:rPr>
        <w:t>Cambridge University Press</w:t>
      </w:r>
      <w:r w:rsidR="00850EA9">
        <w:rPr>
          <w:rFonts w:ascii="Times New Roman" w:hAnsi="Times New Roman" w:cs="Times New Roman"/>
          <w:color w:val="000000" w:themeColor="text1"/>
          <w:lang w:val="en-US"/>
        </w:rPr>
        <w:t>.</w:t>
      </w:r>
    </w:p>
    <w:p w14:paraId="78695570" w14:textId="6DD15744" w:rsidR="004222FC" w:rsidRDefault="004222FC" w:rsidP="000B0DD1">
      <w:pPr>
        <w:spacing w:after="0" w:line="240" w:lineRule="auto"/>
        <w:ind w:left="567" w:hanging="567"/>
        <w:rPr>
          <w:rFonts w:ascii="Times New Roman" w:hAnsi="Times New Roman" w:cs="Times New Roman"/>
          <w:color w:val="000000" w:themeColor="text1"/>
        </w:rPr>
      </w:pPr>
      <w:r w:rsidRPr="002546C7">
        <w:rPr>
          <w:rFonts w:ascii="Times New Roman" w:hAnsi="Times New Roman" w:cs="Times New Roman"/>
          <w:color w:val="000000" w:themeColor="text1"/>
        </w:rPr>
        <w:t>Grezel,</w:t>
      </w:r>
      <w:r w:rsidR="00850EA9" w:rsidRPr="002546C7">
        <w:rPr>
          <w:rFonts w:ascii="Times New Roman" w:hAnsi="Times New Roman" w:cs="Times New Roman"/>
          <w:color w:val="000000" w:themeColor="text1"/>
        </w:rPr>
        <w:t xml:space="preserve"> </w:t>
      </w:r>
      <w:r w:rsidRPr="002546C7">
        <w:rPr>
          <w:rFonts w:ascii="Times New Roman" w:hAnsi="Times New Roman" w:cs="Times New Roman"/>
          <w:color w:val="000000" w:themeColor="text1"/>
        </w:rPr>
        <w:t>J.E.</w:t>
      </w:r>
      <w:r w:rsidR="00850EA9" w:rsidRPr="002546C7">
        <w:rPr>
          <w:rFonts w:ascii="Times New Roman" w:hAnsi="Times New Roman" w:cs="Times New Roman"/>
          <w:color w:val="000000" w:themeColor="text1"/>
        </w:rPr>
        <w:t xml:space="preserve"> </w:t>
      </w:r>
      <w:r w:rsidRPr="002546C7">
        <w:rPr>
          <w:rFonts w:ascii="Times New Roman" w:hAnsi="Times New Roman" w:cs="Times New Roman"/>
          <w:color w:val="000000" w:themeColor="text1"/>
        </w:rPr>
        <w:t>(2007).</w:t>
      </w:r>
      <w:r w:rsidR="00850EA9" w:rsidRPr="002546C7">
        <w:rPr>
          <w:rFonts w:ascii="Times New Roman" w:hAnsi="Times New Roman" w:cs="Times New Roman"/>
          <w:color w:val="000000" w:themeColor="text1"/>
        </w:rPr>
        <w:t xml:space="preserve"> ‘</w:t>
      </w:r>
      <w:r w:rsidRPr="002546C7">
        <w:rPr>
          <w:rFonts w:ascii="Times New Roman" w:hAnsi="Times New Roman" w:cs="Times New Roman"/>
          <w:color w:val="000000" w:themeColor="text1"/>
        </w:rPr>
        <w:t xml:space="preserve">U of jij? </w:t>
      </w:r>
      <w:r w:rsidRPr="004222FC">
        <w:rPr>
          <w:rFonts w:ascii="Times New Roman" w:hAnsi="Times New Roman" w:cs="Times New Roman"/>
          <w:color w:val="000000" w:themeColor="text1"/>
        </w:rPr>
        <w:t>Wat moet je nou?</w:t>
      </w:r>
      <w:r w:rsidR="00850EA9">
        <w:rPr>
          <w:rFonts w:ascii="Times New Roman" w:hAnsi="Times New Roman" w:cs="Times New Roman"/>
          <w:color w:val="000000" w:themeColor="text1"/>
        </w:rPr>
        <w:t>’</w:t>
      </w:r>
      <w:r w:rsidRPr="004222FC">
        <w:rPr>
          <w:rFonts w:ascii="Times New Roman" w:hAnsi="Times New Roman" w:cs="Times New Roman"/>
          <w:color w:val="000000" w:themeColor="text1"/>
        </w:rPr>
        <w:t xml:space="preserve"> </w:t>
      </w:r>
      <w:r w:rsidRPr="00C03CA8">
        <w:rPr>
          <w:rFonts w:ascii="Times New Roman" w:hAnsi="Times New Roman" w:cs="Times New Roman"/>
          <w:i/>
          <w:iCs/>
          <w:color w:val="000000" w:themeColor="text1"/>
        </w:rPr>
        <w:t>Genootschap Onze Taal</w:t>
      </w:r>
      <w:r w:rsidRPr="004222FC">
        <w:rPr>
          <w:rFonts w:ascii="Times New Roman" w:hAnsi="Times New Roman" w:cs="Times New Roman"/>
          <w:color w:val="000000" w:themeColor="text1"/>
        </w:rPr>
        <w:t xml:space="preserve">. </w:t>
      </w:r>
      <w:hyperlink r:id="rId5" w:history="1">
        <w:r w:rsidR="000B0DD1" w:rsidRPr="001E7100">
          <w:rPr>
            <w:rStyle w:val="Hyperlink"/>
            <w:rFonts w:ascii="Times New Roman" w:hAnsi="Times New Roman" w:cs="Times New Roman"/>
          </w:rPr>
          <w:t>https://www.nemokennislink.nl/publicaties/u-of-jij-wat-moet-je-nou/</w:t>
        </w:r>
      </w:hyperlink>
    </w:p>
    <w:p w14:paraId="21A4D552" w14:textId="102BBC58" w:rsidR="00AD7692" w:rsidRPr="00AD7692" w:rsidRDefault="004222FC" w:rsidP="00AD7692">
      <w:pPr>
        <w:spacing w:after="0" w:line="240" w:lineRule="auto"/>
        <w:ind w:left="567" w:hanging="567"/>
        <w:rPr>
          <w:rFonts w:ascii="Times New Roman" w:hAnsi="Times New Roman" w:cs="Times New Roman"/>
          <w:color w:val="000000" w:themeColor="text1"/>
          <w:lang w:val="en-GB"/>
        </w:rPr>
      </w:pPr>
      <w:r w:rsidRPr="004222FC">
        <w:rPr>
          <w:rFonts w:ascii="Times New Roman" w:hAnsi="Times New Roman" w:cs="Times New Roman"/>
          <w:color w:val="000000" w:themeColor="text1"/>
        </w:rPr>
        <w:t>Goossens, J.</w:t>
      </w:r>
      <w:r w:rsidR="00AD7692">
        <w:rPr>
          <w:rFonts w:ascii="Times New Roman" w:hAnsi="Times New Roman" w:cs="Times New Roman"/>
          <w:color w:val="000000" w:themeColor="text1"/>
        </w:rPr>
        <w:t xml:space="preserve"> </w:t>
      </w:r>
      <w:r w:rsidRPr="004222FC">
        <w:rPr>
          <w:rFonts w:ascii="Times New Roman" w:hAnsi="Times New Roman" w:cs="Times New Roman"/>
          <w:color w:val="000000" w:themeColor="text1"/>
        </w:rPr>
        <w:t>(1990).</w:t>
      </w:r>
      <w:r w:rsidR="00AD7692">
        <w:rPr>
          <w:rFonts w:ascii="Times New Roman" w:hAnsi="Times New Roman" w:cs="Times New Roman"/>
          <w:color w:val="000000" w:themeColor="text1"/>
        </w:rPr>
        <w:t xml:space="preserve"> ‘</w:t>
      </w:r>
      <w:r w:rsidRPr="004222FC">
        <w:rPr>
          <w:rFonts w:ascii="Times New Roman" w:hAnsi="Times New Roman" w:cs="Times New Roman"/>
          <w:color w:val="000000" w:themeColor="text1"/>
        </w:rPr>
        <w:t>Vlaamse pronominale tussenstabilisering?</w:t>
      </w:r>
      <w:r w:rsidR="00AD7692">
        <w:rPr>
          <w:rFonts w:ascii="Times New Roman" w:hAnsi="Times New Roman" w:cs="Times New Roman"/>
          <w:color w:val="000000" w:themeColor="text1"/>
        </w:rPr>
        <w:t xml:space="preserve">’. </w:t>
      </w:r>
      <w:r w:rsidRPr="004222FC">
        <w:rPr>
          <w:rFonts w:ascii="Times New Roman" w:hAnsi="Times New Roman" w:cs="Times New Roman"/>
          <w:color w:val="000000" w:themeColor="text1"/>
        </w:rPr>
        <w:t>In</w:t>
      </w:r>
      <w:r w:rsidR="00AD7692">
        <w:rPr>
          <w:rFonts w:ascii="Times New Roman" w:hAnsi="Times New Roman" w:cs="Times New Roman"/>
          <w:color w:val="000000" w:themeColor="text1"/>
        </w:rPr>
        <w:t>:</w:t>
      </w:r>
      <w:r w:rsidRPr="004222FC">
        <w:rPr>
          <w:rFonts w:ascii="Times New Roman" w:hAnsi="Times New Roman" w:cs="Times New Roman"/>
          <w:color w:val="000000" w:themeColor="text1"/>
        </w:rPr>
        <w:t xml:space="preserve"> Den Besten, J.</w:t>
      </w:r>
      <w:r w:rsidR="00AD7692">
        <w:rPr>
          <w:rFonts w:ascii="Times New Roman" w:hAnsi="Times New Roman" w:cs="Times New Roman"/>
          <w:color w:val="000000" w:themeColor="text1"/>
        </w:rPr>
        <w:t xml:space="preserve"> &amp; </w:t>
      </w:r>
      <w:r w:rsidRPr="004222FC">
        <w:rPr>
          <w:rFonts w:ascii="Times New Roman" w:hAnsi="Times New Roman" w:cs="Times New Roman"/>
          <w:color w:val="000000" w:themeColor="text1"/>
        </w:rPr>
        <w:t>L. Peeters (</w:t>
      </w:r>
      <w:r w:rsidR="003C4FB9">
        <w:rPr>
          <w:rFonts w:ascii="Times New Roman" w:hAnsi="Times New Roman" w:cs="Times New Roman"/>
          <w:color w:val="000000" w:themeColor="text1"/>
        </w:rPr>
        <w:t>red</w:t>
      </w:r>
      <w:r w:rsidRPr="004222FC">
        <w:rPr>
          <w:rFonts w:ascii="Times New Roman" w:hAnsi="Times New Roman" w:cs="Times New Roman"/>
          <w:color w:val="000000" w:themeColor="text1"/>
        </w:rPr>
        <w:t xml:space="preserve">.), </w:t>
      </w:r>
      <w:r w:rsidRPr="004222FC">
        <w:rPr>
          <w:rFonts w:ascii="Times New Roman" w:hAnsi="Times New Roman" w:cs="Times New Roman"/>
          <w:i/>
          <w:color w:val="000000" w:themeColor="text1"/>
        </w:rPr>
        <w:t>Vragende wijs:</w:t>
      </w:r>
      <w:r w:rsidR="00AD7692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Pr="004222FC">
        <w:rPr>
          <w:rFonts w:ascii="Times New Roman" w:hAnsi="Times New Roman" w:cs="Times New Roman"/>
          <w:i/>
          <w:color w:val="000000" w:themeColor="text1"/>
        </w:rPr>
        <w:t xml:space="preserve">vragen over tekst, taal en </w:t>
      </w:r>
      <w:r w:rsidRPr="00AD7692">
        <w:rPr>
          <w:rFonts w:ascii="Times New Roman" w:hAnsi="Times New Roman" w:cs="Times New Roman"/>
          <w:iCs/>
          <w:color w:val="000000" w:themeColor="text1"/>
        </w:rPr>
        <w:t>geschiedenis</w:t>
      </w:r>
      <w:r w:rsidR="00AD7692">
        <w:rPr>
          <w:rFonts w:ascii="Times New Roman" w:hAnsi="Times New Roman" w:cs="Times New Roman"/>
          <w:iCs/>
          <w:color w:val="000000" w:themeColor="text1"/>
        </w:rPr>
        <w:t xml:space="preserve">. </w:t>
      </w:r>
      <w:r w:rsidRPr="00AD7692">
        <w:rPr>
          <w:rFonts w:ascii="Times New Roman" w:hAnsi="Times New Roman" w:cs="Times New Roman"/>
          <w:iCs/>
          <w:color w:val="000000" w:themeColor="text1"/>
          <w:lang w:val="en-GB"/>
        </w:rPr>
        <w:t>Amsterdam</w:t>
      </w:r>
      <w:r w:rsidR="00AD7692" w:rsidRPr="00AD7692">
        <w:rPr>
          <w:rFonts w:ascii="Times New Roman" w:hAnsi="Times New Roman" w:cs="Times New Roman"/>
          <w:color w:val="000000" w:themeColor="text1"/>
          <w:lang w:val="en-GB"/>
        </w:rPr>
        <w:t xml:space="preserve">: </w:t>
      </w:r>
      <w:proofErr w:type="spellStart"/>
      <w:r w:rsidRPr="00AD7692">
        <w:rPr>
          <w:rFonts w:ascii="Times New Roman" w:hAnsi="Times New Roman" w:cs="Times New Roman"/>
          <w:color w:val="000000" w:themeColor="text1"/>
          <w:lang w:val="en-GB"/>
        </w:rPr>
        <w:t>Rodopi</w:t>
      </w:r>
      <w:proofErr w:type="spellEnd"/>
      <w:r w:rsidRPr="00AD7692">
        <w:rPr>
          <w:rFonts w:ascii="Times New Roman" w:hAnsi="Times New Roman" w:cs="Times New Roman"/>
          <w:color w:val="000000" w:themeColor="text1"/>
          <w:lang w:val="en-GB"/>
        </w:rPr>
        <w:t>, 89-94</w:t>
      </w:r>
      <w:r w:rsidR="00AD7692" w:rsidRPr="00AD7692">
        <w:rPr>
          <w:rFonts w:ascii="Times New Roman" w:hAnsi="Times New Roman" w:cs="Times New Roman"/>
          <w:color w:val="000000" w:themeColor="text1"/>
          <w:lang w:val="en-GB"/>
        </w:rPr>
        <w:t>.</w:t>
      </w:r>
    </w:p>
    <w:p w14:paraId="58DFFA8F" w14:textId="616D084A" w:rsidR="00AD7692" w:rsidRPr="003A1936" w:rsidRDefault="00EE74CF" w:rsidP="00AD7692">
      <w:pPr>
        <w:spacing w:after="0" w:line="240" w:lineRule="auto"/>
        <w:ind w:left="567" w:hanging="567"/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</w:pPr>
      <w:r w:rsidRP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Locher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,</w:t>
      </w:r>
      <w:r w:rsidRP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M. &amp; R.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</w:t>
      </w:r>
      <w:r w:rsidRP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Watts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(</w:t>
      </w:r>
      <w:r w:rsidRP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2005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). ‘</w:t>
      </w:r>
      <w:r w:rsidRP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Politeness Theory and relational work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’</w:t>
      </w:r>
      <w:r w:rsidRP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.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</w:t>
      </w:r>
      <w:r w:rsidRPr="003A1936">
        <w:rPr>
          <w:rFonts w:ascii="Times New Roman" w:hAnsi="Times New Roman" w:cs="Times New Roman"/>
          <w:i/>
          <w:iCs/>
          <w:color w:val="000000" w:themeColor="text1"/>
          <w:shd w:val="clear" w:color="auto" w:fill="FFFFFF"/>
          <w:lang w:val="en-US"/>
        </w:rPr>
        <w:t>Journal of Politeness Research</w:t>
      </w:r>
      <w:r w:rsidRPr="003A1936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 1,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 </w:t>
      </w:r>
      <w:r w:rsidRPr="003A1936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9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-</w:t>
      </w:r>
      <w:r w:rsidRPr="003A1936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33.</w:t>
      </w:r>
    </w:p>
    <w:p w14:paraId="1A574092" w14:textId="3B0C92F1" w:rsidR="00AD7692" w:rsidRDefault="002D3548" w:rsidP="005033F3">
      <w:pPr>
        <w:spacing w:after="0" w:line="240" w:lineRule="auto"/>
        <w:ind w:left="567" w:hanging="567"/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</w:pPr>
      <w:r w:rsidRPr="002D3548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Michno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,</w:t>
      </w:r>
      <w:r w:rsidRPr="002D3548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J.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(</w:t>
      </w:r>
      <w:r w:rsidRPr="002D3548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2020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).</w:t>
      </w:r>
      <w:r w:rsidRPr="002D3548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‘</w:t>
      </w:r>
      <w:r w:rsidRPr="002D3548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Gender variation in address form selection in corner-store interactions in a Nicaraguan community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’. I</w:t>
      </w:r>
      <w:r w:rsidRPr="002D3548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n</w:t>
      </w:r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:</w:t>
      </w:r>
      <w:r w:rsidRPr="002D3548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Félix-</w:t>
      </w:r>
      <w:proofErr w:type="spellStart"/>
      <w:r w:rsidRPr="002D3548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Brasdefer</w:t>
      </w:r>
      <w:proofErr w:type="spellEnd"/>
      <w:r w:rsidR="00AD7692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, C.</w:t>
      </w:r>
      <w:r w:rsidRPr="002D3548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&amp; 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M.E. </w:t>
      </w:r>
      <w:r w:rsidRPr="002D3548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Placencia (</w:t>
      </w:r>
      <w:r w:rsidR="003C4FB9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red.</w:t>
      </w:r>
      <w:r w:rsidRPr="002D3548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),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</w:t>
      </w:r>
      <w:r w:rsidR="006000B3" w:rsidRPr="003A1936">
        <w:rPr>
          <w:rFonts w:ascii="Times New Roman" w:hAnsi="Times New Roman" w:cs="Times New Roman"/>
          <w:i/>
          <w:iCs/>
          <w:color w:val="000000" w:themeColor="text1"/>
          <w:lang w:val="en-US"/>
        </w:rPr>
        <w:t>Pragmatic variation in service encounters across the Spanish-speaking world</w:t>
      </w:r>
      <w:r w:rsidR="006000B3" w:rsidRPr="003A1936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r w:rsidR="005033F3">
        <w:rPr>
          <w:rFonts w:ascii="Times New Roman" w:hAnsi="Times New Roman" w:cs="Times New Roman"/>
          <w:color w:val="000000" w:themeColor="text1"/>
          <w:lang w:val="en-US"/>
        </w:rPr>
        <w:t xml:space="preserve">London &amp; New York: </w:t>
      </w:r>
      <w:r w:rsidR="006000B3" w:rsidRPr="00D17B6D">
        <w:rPr>
          <w:rFonts w:ascii="Times New Roman" w:hAnsi="Times New Roman" w:cs="Times New Roman"/>
          <w:color w:val="000000" w:themeColor="text1"/>
          <w:lang w:val="en-GB"/>
        </w:rPr>
        <w:t>Routledge</w:t>
      </w:r>
      <w:r w:rsidR="006000B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,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</w:t>
      </w:r>
      <w:r w:rsidRPr="002D3548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77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-</w:t>
      </w:r>
      <w:r w:rsidRPr="002D3548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98.</w:t>
      </w:r>
    </w:p>
    <w:p w14:paraId="18100E98" w14:textId="652AD778" w:rsidR="005033F3" w:rsidRDefault="00D239EC" w:rsidP="005033F3">
      <w:pPr>
        <w:spacing w:after="0" w:line="240" w:lineRule="auto"/>
        <w:ind w:left="567" w:hanging="567"/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</w:pPr>
      <w:r w:rsidRPr="00D239EC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Placencia, M.E.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</w:t>
      </w:r>
      <w:r w:rsidRPr="00D239EC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(2015). 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‘</w:t>
      </w:r>
      <w:r w:rsidRPr="00D239EC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Address Forms and Relational Work in E-commerce: The Case of Service Encounter Interactions in </w:t>
      </w:r>
      <w:proofErr w:type="spellStart"/>
      <w:r w:rsidRPr="00D239EC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MercadoLibre</w:t>
      </w:r>
      <w:proofErr w:type="spellEnd"/>
      <w:r w:rsidRPr="00D239EC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Ecuador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’</w:t>
      </w:r>
      <w:r w:rsidRPr="00D239EC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.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</w:t>
      </w:r>
      <w:r w:rsidRPr="00D239EC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In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:</w:t>
      </w:r>
      <w:r w:rsidR="003455CC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</w:t>
      </w:r>
      <w:hyperlink r:id="rId6" w:history="1">
        <w:r w:rsidR="003455CC" w:rsidRPr="003455CC">
          <w:rPr>
            <w:rFonts w:ascii="Times New Roman" w:hAnsi="Times New Roman" w:cs="Times New Roman"/>
            <w:color w:val="000000" w:themeColor="text1"/>
            <w:shd w:val="clear" w:color="auto" w:fill="FFFFFF"/>
            <w:lang w:val="en-GB"/>
          </w:rPr>
          <w:t>Hernández-López</w:t>
        </w:r>
      </w:hyperlink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, </w:t>
      </w:r>
      <w:r w:rsidR="00CA3F75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M. &amp; L. Fernández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-</w:t>
      </w:r>
      <w:r w:rsidR="00CA3F75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Amaya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(red.)</w:t>
      </w:r>
      <w:r w:rsidR="00CA3F75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,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</w:t>
      </w:r>
      <w:r w:rsidRPr="003455CC">
        <w:rPr>
          <w:rFonts w:ascii="Times New Roman" w:hAnsi="Times New Roman" w:cs="Times New Roman"/>
          <w:i/>
          <w:iCs/>
          <w:color w:val="000000" w:themeColor="text1"/>
          <w:shd w:val="clear" w:color="auto" w:fill="FFFFFF"/>
          <w:lang w:val="en-GB"/>
        </w:rPr>
        <w:t>A multidisciplinary approach to service encounters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.</w:t>
      </w:r>
      <w:r w:rsidR="005033F3" w:rsidRPr="005033F3">
        <w:rPr>
          <w:lang w:val="en-GB"/>
        </w:rPr>
        <w:t xml:space="preserve"> </w:t>
      </w:r>
      <w:r w:rsidR="005033F3" w:rsidRP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Leiden &amp; Boston: Brill, 37-64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.</w:t>
      </w:r>
    </w:p>
    <w:p w14:paraId="1F85A580" w14:textId="40B4A763" w:rsidR="005033F3" w:rsidRPr="006C7462" w:rsidRDefault="004222FC" w:rsidP="005033F3">
      <w:pPr>
        <w:spacing w:after="0" w:line="240" w:lineRule="auto"/>
        <w:ind w:left="567" w:hanging="567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495847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Plevoets, K., </w:t>
      </w:r>
      <w:r w:rsidR="005033F3" w:rsidRPr="00495847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D. </w:t>
      </w:r>
      <w:r w:rsidRPr="00495847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Speelman</w:t>
      </w:r>
      <w:r w:rsidR="005033F3" w:rsidRPr="00495847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 </w:t>
      </w:r>
      <w:r w:rsidRPr="00495847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&amp; </w:t>
      </w:r>
      <w:r w:rsidR="005033F3" w:rsidRPr="00495847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D. </w:t>
      </w:r>
      <w:r w:rsidRPr="00495847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Geeraerts</w:t>
      </w:r>
      <w:r w:rsidR="005033F3" w:rsidRPr="00495847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 </w:t>
      </w:r>
      <w:r w:rsidRPr="00495847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(2008).</w:t>
      </w:r>
      <w:r w:rsidR="005033F3" w:rsidRPr="00495847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 </w:t>
      </w:r>
      <w:r w:rsidR="005033F3" w:rsidRPr="005033F3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‘</w:t>
      </w:r>
      <w:r w:rsidRPr="004222FC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The distribution of T/V pronouns in Netherlandic and Belgian Dutch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’</w:t>
      </w:r>
      <w:r w:rsidRPr="004222FC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.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 </w:t>
      </w:r>
      <w:r w:rsidRPr="004222FC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In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: </w:t>
      </w:r>
      <w:r w:rsidRPr="004222FC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Schneider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, K.P. </w:t>
      </w:r>
      <w:r w:rsidRPr="004222FC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&amp; A.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 </w:t>
      </w:r>
      <w:r w:rsidRPr="004222FC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Barron (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red.</w:t>
      </w:r>
      <w:r w:rsidRPr="004222FC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), </w:t>
      </w:r>
      <w:r w:rsidRPr="004222FC">
        <w:rPr>
          <w:rFonts w:ascii="Times New Roman" w:hAnsi="Times New Roman" w:cs="Times New Roman"/>
          <w:i/>
          <w:iCs/>
          <w:color w:val="000000" w:themeColor="text1"/>
          <w:shd w:val="clear" w:color="auto" w:fill="FFFFFF"/>
          <w:lang w:val="en-US"/>
        </w:rPr>
        <w:t>Variational pragmatics: A focus on regional varieties in pluricentric languages</w:t>
      </w:r>
      <w:r w:rsidR="005033F3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. </w:t>
      </w:r>
      <w:r w:rsidR="005033F3" w:rsidRPr="002546C7">
        <w:rPr>
          <w:rFonts w:ascii="Times New Roman" w:hAnsi="Times New Roman" w:cs="Times New Roman"/>
          <w:color w:val="000000" w:themeColor="text1"/>
          <w:shd w:val="clear" w:color="auto" w:fill="FFFFFF"/>
        </w:rPr>
        <w:t>Amsterdam: John Benjamins, 181-210.</w:t>
      </w:r>
    </w:p>
    <w:p w14:paraId="5A4FC13A" w14:textId="142A5405" w:rsidR="005033F3" w:rsidRPr="005033F3" w:rsidRDefault="00DF1317" w:rsidP="005033F3">
      <w:pPr>
        <w:pStyle w:val="Normaalweb"/>
        <w:spacing w:before="0" w:beforeAutospacing="0" w:after="0" w:afterAutospacing="0"/>
        <w:ind w:left="567" w:hanging="567"/>
        <w:rPr>
          <w:rStyle w:val="text11pt"/>
          <w:color w:val="000000" w:themeColor="text1"/>
          <w:sz w:val="22"/>
          <w:szCs w:val="22"/>
          <w:shd w:val="clear" w:color="auto" w:fill="FFFFFF"/>
        </w:rPr>
      </w:pPr>
      <w:r w:rsidRPr="00C64C9D">
        <w:rPr>
          <w:color w:val="000000" w:themeColor="text1"/>
          <w:sz w:val="22"/>
          <w:szCs w:val="22"/>
          <w:shd w:val="clear" w:color="auto" w:fill="FFFFFF"/>
        </w:rPr>
        <w:t>Tobback, E.</w:t>
      </w:r>
      <w:r w:rsidR="005033F3">
        <w:rPr>
          <w:color w:val="000000" w:themeColor="text1"/>
          <w:sz w:val="22"/>
          <w:szCs w:val="22"/>
          <w:shd w:val="clear" w:color="auto" w:fill="FFFFFF"/>
        </w:rPr>
        <w:t xml:space="preserve"> </w:t>
      </w:r>
      <w:r w:rsidRPr="00C64C9D">
        <w:rPr>
          <w:color w:val="000000" w:themeColor="text1"/>
          <w:sz w:val="22"/>
          <w:szCs w:val="22"/>
          <w:shd w:val="clear" w:color="auto" w:fill="FFFFFF"/>
        </w:rPr>
        <w:t>&amp;</w:t>
      </w:r>
      <w:r w:rsidR="005033F3">
        <w:rPr>
          <w:color w:val="000000" w:themeColor="text1"/>
          <w:sz w:val="22"/>
          <w:szCs w:val="22"/>
          <w:shd w:val="clear" w:color="auto" w:fill="FFFFFF"/>
        </w:rPr>
        <w:t xml:space="preserve"> M. </w:t>
      </w:r>
      <w:r w:rsidR="002C26AE" w:rsidRPr="00C64C9D">
        <w:rPr>
          <w:color w:val="000000" w:themeColor="text1"/>
          <w:sz w:val="22"/>
          <w:szCs w:val="22"/>
          <w:shd w:val="clear" w:color="auto" w:fill="FFFFFF"/>
        </w:rPr>
        <w:t>Vandenheede</w:t>
      </w:r>
      <w:r w:rsidR="005033F3">
        <w:rPr>
          <w:color w:val="000000" w:themeColor="text1"/>
          <w:sz w:val="22"/>
          <w:szCs w:val="22"/>
          <w:shd w:val="clear" w:color="auto" w:fill="FFFFFF"/>
        </w:rPr>
        <w:t xml:space="preserve"> </w:t>
      </w:r>
      <w:r w:rsidR="002C26AE" w:rsidRPr="00C64C9D">
        <w:rPr>
          <w:color w:val="000000" w:themeColor="text1"/>
          <w:sz w:val="22"/>
          <w:szCs w:val="22"/>
          <w:shd w:val="clear" w:color="auto" w:fill="FFFFFF"/>
        </w:rPr>
        <w:t>(2019).</w:t>
      </w:r>
      <w:r w:rsidR="005033F3">
        <w:rPr>
          <w:color w:val="000000" w:themeColor="text1"/>
          <w:sz w:val="22"/>
          <w:szCs w:val="22"/>
          <w:shd w:val="clear" w:color="auto" w:fill="FFFFFF"/>
        </w:rPr>
        <w:t xml:space="preserve"> ‘</w:t>
      </w:r>
      <w:r w:rsidRPr="00C64C9D">
        <w:rPr>
          <w:color w:val="000000" w:themeColor="text1"/>
          <w:sz w:val="22"/>
          <w:szCs w:val="22"/>
          <w:shd w:val="clear" w:color="auto" w:fill="FFFFFF"/>
        </w:rPr>
        <w:t>Over rituelen en routines in opening en afsluiting van service</w:t>
      </w:r>
      <w:r w:rsidR="002C26AE" w:rsidRPr="00C64C9D">
        <w:rPr>
          <w:color w:val="000000" w:themeColor="text1"/>
          <w:sz w:val="22"/>
          <w:szCs w:val="22"/>
          <w:shd w:val="clear" w:color="auto" w:fill="FFFFFF"/>
        </w:rPr>
        <w:t xml:space="preserve"> </w:t>
      </w:r>
      <w:r w:rsidRPr="00C64C9D">
        <w:rPr>
          <w:color w:val="000000" w:themeColor="text1"/>
          <w:sz w:val="22"/>
          <w:szCs w:val="22"/>
          <w:shd w:val="clear" w:color="auto" w:fill="FFFFFF"/>
        </w:rPr>
        <w:t>encounters in toerismekantoren in Nederland en Vlaanderen.</w:t>
      </w:r>
      <w:r w:rsidR="002C26AE" w:rsidRPr="00C64C9D">
        <w:rPr>
          <w:color w:val="000000" w:themeColor="text1"/>
          <w:sz w:val="22"/>
          <w:szCs w:val="22"/>
          <w:shd w:val="clear" w:color="auto" w:fill="FFFFFF"/>
        </w:rPr>
        <w:t xml:space="preserve"> </w:t>
      </w:r>
      <w:r w:rsidRPr="00C64C9D">
        <w:rPr>
          <w:color w:val="000000" w:themeColor="text1"/>
          <w:sz w:val="22"/>
          <w:szCs w:val="22"/>
          <w:shd w:val="clear" w:color="auto" w:fill="FFFFFF"/>
        </w:rPr>
        <w:t>Een cross-culturele analyse</w:t>
      </w:r>
      <w:r w:rsidR="005033F3">
        <w:rPr>
          <w:color w:val="000000" w:themeColor="text1"/>
          <w:sz w:val="22"/>
          <w:szCs w:val="22"/>
          <w:shd w:val="clear" w:color="auto" w:fill="FFFFFF"/>
        </w:rPr>
        <w:t>’</w:t>
      </w:r>
      <w:r w:rsidRPr="00C64C9D">
        <w:rPr>
          <w:color w:val="000000" w:themeColor="text1"/>
          <w:sz w:val="22"/>
          <w:szCs w:val="22"/>
          <w:shd w:val="clear" w:color="auto" w:fill="FFFFFF"/>
        </w:rPr>
        <w:t>.</w:t>
      </w:r>
      <w:r w:rsidR="000C46BD" w:rsidRPr="00C64C9D">
        <w:rPr>
          <w:color w:val="000000" w:themeColor="text1"/>
          <w:sz w:val="22"/>
          <w:szCs w:val="22"/>
          <w:shd w:val="clear" w:color="auto" w:fill="FFFFFF"/>
        </w:rPr>
        <w:t xml:space="preserve"> </w:t>
      </w:r>
      <w:r w:rsidR="000C46BD" w:rsidRPr="00C64C9D">
        <w:rPr>
          <w:i/>
          <w:iCs/>
          <w:color w:val="000000" w:themeColor="text1"/>
          <w:sz w:val="22"/>
          <w:szCs w:val="22"/>
          <w:shd w:val="clear" w:color="auto" w:fill="FFFFFF"/>
        </w:rPr>
        <w:t>Nederlandse Taalkunde</w:t>
      </w:r>
      <w:r w:rsidR="005033F3">
        <w:rPr>
          <w:color w:val="000000" w:themeColor="text1"/>
          <w:sz w:val="22"/>
          <w:szCs w:val="22"/>
          <w:shd w:val="clear" w:color="auto" w:fill="FFFFFF"/>
        </w:rPr>
        <w:t xml:space="preserve"> </w:t>
      </w:r>
      <w:r w:rsidR="000C46BD" w:rsidRPr="00C64C9D">
        <w:rPr>
          <w:color w:val="000000" w:themeColor="text1"/>
          <w:sz w:val="22"/>
          <w:szCs w:val="22"/>
          <w:shd w:val="clear" w:color="auto" w:fill="FFFFFF"/>
        </w:rPr>
        <w:t>24</w:t>
      </w:r>
      <w:r w:rsidR="005033F3">
        <w:rPr>
          <w:color w:val="000000" w:themeColor="text1"/>
          <w:sz w:val="22"/>
          <w:szCs w:val="22"/>
          <w:shd w:val="clear" w:color="auto" w:fill="FFFFFF"/>
        </w:rPr>
        <w:t xml:space="preserve"> (</w:t>
      </w:r>
      <w:r w:rsidR="000C46BD" w:rsidRPr="00C64C9D">
        <w:rPr>
          <w:color w:val="000000" w:themeColor="text1"/>
          <w:sz w:val="22"/>
          <w:szCs w:val="22"/>
          <w:shd w:val="clear" w:color="auto" w:fill="FFFFFF"/>
        </w:rPr>
        <w:t>3</w:t>
      </w:r>
      <w:r w:rsidR="005033F3">
        <w:rPr>
          <w:color w:val="000000" w:themeColor="text1"/>
          <w:sz w:val="22"/>
          <w:szCs w:val="22"/>
          <w:shd w:val="clear" w:color="auto" w:fill="FFFFFF"/>
        </w:rPr>
        <w:t xml:space="preserve">), </w:t>
      </w:r>
      <w:r w:rsidR="008458CB" w:rsidRPr="00C64C9D">
        <w:rPr>
          <w:color w:val="000000" w:themeColor="text1"/>
          <w:sz w:val="22"/>
          <w:szCs w:val="22"/>
          <w:shd w:val="clear" w:color="auto" w:fill="FFFFFF"/>
        </w:rPr>
        <w:t>357-398.</w:t>
      </w:r>
    </w:p>
    <w:p w14:paraId="5F42790A" w14:textId="646D93F0" w:rsidR="005033F3" w:rsidRPr="005033F3" w:rsidRDefault="004222FC" w:rsidP="005033F3">
      <w:pPr>
        <w:pStyle w:val="Normaalweb"/>
        <w:spacing w:before="0" w:beforeAutospacing="0" w:after="0" w:afterAutospacing="0"/>
        <w:ind w:left="567" w:hanging="567"/>
        <w:rPr>
          <w:rStyle w:val="text11pt"/>
          <w:sz w:val="22"/>
          <w:szCs w:val="22"/>
          <w:lang w:val="en-US"/>
        </w:rPr>
      </w:pPr>
      <w:r w:rsidRPr="001F78AA">
        <w:rPr>
          <w:sz w:val="22"/>
          <w:szCs w:val="22"/>
        </w:rPr>
        <w:t>Vandekerckhove, R</w:t>
      </w:r>
      <w:r w:rsidR="00263EC3" w:rsidRPr="001F78AA">
        <w:rPr>
          <w:sz w:val="22"/>
          <w:szCs w:val="22"/>
        </w:rPr>
        <w:t>.</w:t>
      </w:r>
      <w:r w:rsidR="005033F3" w:rsidRPr="001F78AA">
        <w:rPr>
          <w:sz w:val="22"/>
          <w:szCs w:val="22"/>
        </w:rPr>
        <w:t xml:space="preserve"> </w:t>
      </w:r>
      <w:r w:rsidRPr="001F78AA">
        <w:rPr>
          <w:sz w:val="22"/>
          <w:szCs w:val="22"/>
        </w:rPr>
        <w:t>(2005).</w:t>
      </w:r>
      <w:r w:rsidR="005033F3" w:rsidRPr="001F78AA">
        <w:rPr>
          <w:sz w:val="22"/>
          <w:szCs w:val="22"/>
        </w:rPr>
        <w:t xml:space="preserve"> ‘</w:t>
      </w:r>
      <w:proofErr w:type="spellStart"/>
      <w:r w:rsidRPr="001F78AA">
        <w:rPr>
          <w:sz w:val="22"/>
          <w:szCs w:val="22"/>
        </w:rPr>
        <w:t>Belgian</w:t>
      </w:r>
      <w:proofErr w:type="spellEnd"/>
      <w:r w:rsidRPr="001F78AA">
        <w:rPr>
          <w:sz w:val="22"/>
          <w:szCs w:val="22"/>
        </w:rPr>
        <w:t xml:space="preserve"> Dutch versus </w:t>
      </w:r>
      <w:proofErr w:type="spellStart"/>
      <w:r w:rsidRPr="001F78AA">
        <w:rPr>
          <w:sz w:val="22"/>
          <w:szCs w:val="22"/>
        </w:rPr>
        <w:t>Netherlandic</w:t>
      </w:r>
      <w:proofErr w:type="spellEnd"/>
      <w:r w:rsidRPr="001F78AA">
        <w:rPr>
          <w:sz w:val="22"/>
          <w:szCs w:val="22"/>
        </w:rPr>
        <w:t xml:space="preserve"> Dutch: new </w:t>
      </w:r>
      <w:proofErr w:type="spellStart"/>
      <w:r w:rsidRPr="001F78AA">
        <w:rPr>
          <w:sz w:val="22"/>
          <w:szCs w:val="22"/>
        </w:rPr>
        <w:t>patterns</w:t>
      </w:r>
      <w:proofErr w:type="spellEnd"/>
      <w:r w:rsidRPr="001F78AA">
        <w:rPr>
          <w:sz w:val="22"/>
          <w:szCs w:val="22"/>
        </w:rPr>
        <w:t xml:space="preserve"> of </w:t>
      </w:r>
      <w:proofErr w:type="spellStart"/>
      <w:r w:rsidRPr="001F78AA">
        <w:rPr>
          <w:sz w:val="22"/>
          <w:szCs w:val="22"/>
        </w:rPr>
        <w:t>divergence</w:t>
      </w:r>
      <w:proofErr w:type="spellEnd"/>
      <w:r w:rsidRPr="001F78AA">
        <w:rPr>
          <w:sz w:val="22"/>
          <w:szCs w:val="22"/>
        </w:rPr>
        <w:t xml:space="preserve">? </w:t>
      </w:r>
      <w:r w:rsidRPr="004222FC">
        <w:rPr>
          <w:sz w:val="22"/>
          <w:szCs w:val="22"/>
          <w:lang w:val="en-GB"/>
        </w:rPr>
        <w:t>On pronouns of address and diminutives</w:t>
      </w:r>
      <w:r w:rsidR="005033F3">
        <w:rPr>
          <w:sz w:val="22"/>
          <w:szCs w:val="22"/>
          <w:lang w:val="en-GB"/>
        </w:rPr>
        <w:t>’</w:t>
      </w:r>
      <w:r w:rsidRPr="004222FC">
        <w:rPr>
          <w:sz w:val="22"/>
          <w:szCs w:val="22"/>
          <w:lang w:val="en-GB"/>
        </w:rPr>
        <w:t>.</w:t>
      </w:r>
      <w:r w:rsidR="005033F3">
        <w:rPr>
          <w:sz w:val="22"/>
          <w:szCs w:val="22"/>
          <w:lang w:val="en-GB"/>
        </w:rPr>
        <w:t xml:space="preserve"> </w:t>
      </w:r>
      <w:proofErr w:type="spellStart"/>
      <w:r w:rsidR="005033F3" w:rsidRPr="005033F3">
        <w:rPr>
          <w:i/>
          <w:iCs/>
          <w:sz w:val="22"/>
          <w:szCs w:val="22"/>
          <w:lang w:val="en-GB"/>
        </w:rPr>
        <w:t>Multilingua</w:t>
      </w:r>
      <w:proofErr w:type="spellEnd"/>
      <w:r w:rsidR="005033F3" w:rsidRPr="005033F3">
        <w:rPr>
          <w:sz w:val="22"/>
          <w:szCs w:val="22"/>
          <w:lang w:val="en-GB"/>
        </w:rPr>
        <w:t xml:space="preserve"> 24, 379-397.</w:t>
      </w:r>
    </w:p>
    <w:p w14:paraId="68E6418C" w14:textId="46E0954C" w:rsidR="005033F3" w:rsidRPr="002546C7" w:rsidRDefault="004222FC" w:rsidP="006C2F64">
      <w:pPr>
        <w:ind w:left="567" w:hanging="567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1F78AA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Van De </w:t>
      </w:r>
      <w:proofErr w:type="spellStart"/>
      <w:r w:rsidRPr="001F78AA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Mieroop</w:t>
      </w:r>
      <w:proofErr w:type="spellEnd"/>
      <w:r w:rsidRPr="001F78AA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, D., </w:t>
      </w:r>
      <w:r w:rsidR="006C2F64" w:rsidRPr="001F78AA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E. </w:t>
      </w:r>
      <w:r w:rsidRPr="001F78AA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Zenner</w:t>
      </w:r>
      <w:r w:rsidR="006C2F64" w:rsidRPr="001F78AA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</w:t>
      </w:r>
      <w:r w:rsidRPr="001F78AA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&amp; </w:t>
      </w:r>
      <w:r w:rsidR="006C2F64" w:rsidRPr="001F78AA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S. </w:t>
      </w:r>
      <w:r w:rsidRPr="001F78AA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Marzo</w:t>
      </w:r>
      <w:r w:rsidR="006C2F64" w:rsidRPr="001F78AA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 </w:t>
      </w:r>
      <w:r w:rsidRPr="001F78AA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 xml:space="preserve">(2016). </w:t>
      </w:r>
      <w:r w:rsidR="006C2F64" w:rsidRPr="006C2F64">
        <w:rPr>
          <w:rFonts w:ascii="Times New Roman" w:hAnsi="Times New Roman" w:cs="Times New Roman"/>
          <w:color w:val="000000" w:themeColor="text1"/>
          <w:shd w:val="clear" w:color="auto" w:fill="FFFFFF"/>
          <w:lang w:val="en-GB"/>
        </w:rPr>
        <w:t>‘</w:t>
      </w:r>
      <w:r w:rsidRPr="004222FC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Standard and Colloquial Belgian Dutch pronouns of address: A variationist-interactional study of child-directed speech in dinner table interactions</w:t>
      </w:r>
      <w:r w:rsidR="006C2F64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’</w:t>
      </w:r>
      <w:r w:rsidRPr="004222FC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.</w:t>
      </w:r>
      <w:r w:rsidR="006C2F64">
        <w:rPr>
          <w:rStyle w:val="apple-converted-space"/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 </w:t>
      </w:r>
      <w:r w:rsidRPr="002546C7">
        <w:rPr>
          <w:rFonts w:ascii="Times New Roman" w:hAnsi="Times New Roman" w:cs="Times New Roman"/>
          <w:i/>
          <w:iCs/>
          <w:color w:val="000000" w:themeColor="text1"/>
        </w:rPr>
        <w:t>Folia Linguistica</w:t>
      </w:r>
      <w:r w:rsidR="006C2F64" w:rsidRPr="002546C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2546C7">
        <w:rPr>
          <w:rFonts w:ascii="Times New Roman" w:hAnsi="Times New Roman" w:cs="Times New Roman"/>
          <w:color w:val="000000" w:themeColor="text1"/>
          <w:shd w:val="clear" w:color="auto" w:fill="FFFFFF"/>
        </w:rPr>
        <w:t>50, 31-64.</w:t>
      </w:r>
    </w:p>
    <w:p w14:paraId="60C3C73B" w14:textId="37CD37D0" w:rsidR="004222FC" w:rsidRPr="004222FC" w:rsidRDefault="004222FC" w:rsidP="004222FC">
      <w:pPr>
        <w:ind w:left="567" w:hanging="567"/>
        <w:rPr>
          <w:rFonts w:ascii="Times New Roman" w:hAnsi="Times New Roman" w:cs="Times New Roman"/>
          <w:color w:val="000000" w:themeColor="text1"/>
        </w:rPr>
      </w:pPr>
      <w:r w:rsidRPr="004222FC">
        <w:rPr>
          <w:rFonts w:ascii="Times New Roman" w:hAnsi="Times New Roman" w:cs="Times New Roman"/>
          <w:color w:val="000000" w:themeColor="text1"/>
        </w:rPr>
        <w:t xml:space="preserve">Van Hoof, S. &amp; </w:t>
      </w:r>
      <w:r w:rsidR="006C2F64">
        <w:rPr>
          <w:rFonts w:ascii="Times New Roman" w:hAnsi="Times New Roman" w:cs="Times New Roman"/>
          <w:color w:val="000000" w:themeColor="text1"/>
        </w:rPr>
        <w:t xml:space="preserve">J. </w:t>
      </w:r>
      <w:r w:rsidRPr="004222FC">
        <w:rPr>
          <w:rFonts w:ascii="Times New Roman" w:hAnsi="Times New Roman" w:cs="Times New Roman"/>
          <w:color w:val="000000" w:themeColor="text1"/>
        </w:rPr>
        <w:t>Jaspers</w:t>
      </w:r>
      <w:r w:rsidR="006C2F64">
        <w:rPr>
          <w:rFonts w:ascii="Times New Roman" w:hAnsi="Times New Roman" w:cs="Times New Roman"/>
          <w:color w:val="000000" w:themeColor="text1"/>
        </w:rPr>
        <w:t xml:space="preserve"> </w:t>
      </w:r>
      <w:r w:rsidRPr="004222FC">
        <w:rPr>
          <w:rFonts w:ascii="Times New Roman" w:hAnsi="Times New Roman" w:cs="Times New Roman"/>
          <w:color w:val="000000" w:themeColor="text1"/>
        </w:rPr>
        <w:t xml:space="preserve">(2012). </w:t>
      </w:r>
      <w:r w:rsidR="006C2F64">
        <w:rPr>
          <w:rFonts w:ascii="Times New Roman" w:hAnsi="Times New Roman" w:cs="Times New Roman"/>
          <w:color w:val="000000" w:themeColor="text1"/>
        </w:rPr>
        <w:t>‘</w:t>
      </w:r>
      <w:r w:rsidRPr="004222FC">
        <w:rPr>
          <w:rFonts w:ascii="Times New Roman" w:hAnsi="Times New Roman" w:cs="Times New Roman"/>
          <w:color w:val="000000" w:themeColor="text1"/>
        </w:rPr>
        <w:t>Hyperstandaardisering</w:t>
      </w:r>
      <w:r w:rsidR="006C2F64">
        <w:rPr>
          <w:rFonts w:ascii="Times New Roman" w:hAnsi="Times New Roman" w:cs="Times New Roman"/>
          <w:color w:val="000000" w:themeColor="text1"/>
        </w:rPr>
        <w:t>’</w:t>
      </w:r>
      <w:r w:rsidRPr="004222FC">
        <w:rPr>
          <w:rFonts w:ascii="Times New Roman" w:hAnsi="Times New Roman" w:cs="Times New Roman"/>
          <w:color w:val="000000" w:themeColor="text1"/>
        </w:rPr>
        <w:t xml:space="preserve">. </w:t>
      </w:r>
      <w:r w:rsidRPr="004222FC">
        <w:rPr>
          <w:rFonts w:ascii="Times New Roman" w:hAnsi="Times New Roman" w:cs="Times New Roman"/>
          <w:i/>
          <w:iCs/>
          <w:color w:val="000000" w:themeColor="text1"/>
        </w:rPr>
        <w:t>Tijdschrift voor Nederlandse Taal- en Letterkunde</w:t>
      </w:r>
      <w:r w:rsidR="006C2F64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Pr="00584CD2">
        <w:rPr>
          <w:rFonts w:ascii="Times New Roman" w:hAnsi="Times New Roman" w:cs="Times New Roman"/>
          <w:color w:val="000000" w:themeColor="text1"/>
        </w:rPr>
        <w:t>128</w:t>
      </w:r>
      <w:r w:rsidRPr="004222FC">
        <w:rPr>
          <w:rFonts w:ascii="Times New Roman" w:hAnsi="Times New Roman" w:cs="Times New Roman"/>
          <w:color w:val="000000" w:themeColor="text1"/>
        </w:rPr>
        <w:t>, 97</w:t>
      </w:r>
      <w:r w:rsidR="006C2F64">
        <w:rPr>
          <w:rFonts w:ascii="Times New Roman" w:hAnsi="Times New Roman" w:cs="Times New Roman"/>
          <w:color w:val="000000" w:themeColor="text1"/>
        </w:rPr>
        <w:t>-</w:t>
      </w:r>
      <w:r w:rsidRPr="004222FC">
        <w:rPr>
          <w:rFonts w:ascii="Times New Roman" w:hAnsi="Times New Roman" w:cs="Times New Roman"/>
          <w:color w:val="000000" w:themeColor="text1"/>
        </w:rPr>
        <w:t>12.</w:t>
      </w:r>
    </w:p>
    <w:p w14:paraId="4EDD2201" w14:textId="77777777" w:rsidR="00B01E8A" w:rsidRPr="004222FC" w:rsidRDefault="00B01E8A" w:rsidP="00B01E8A">
      <w:pPr>
        <w:rPr>
          <w:rFonts w:ascii="Times New Roman" w:hAnsi="Times New Roman" w:cs="Times New Roman"/>
          <w:b/>
        </w:rPr>
      </w:pPr>
    </w:p>
    <w:p w14:paraId="146E6C0A" w14:textId="77777777" w:rsidR="00B01E8A" w:rsidRPr="004222FC" w:rsidRDefault="00B01E8A" w:rsidP="00B01E8A">
      <w:pPr>
        <w:rPr>
          <w:rFonts w:ascii="Times New Roman" w:hAnsi="Times New Roman" w:cs="Times New Roman"/>
          <w:sz w:val="28"/>
        </w:rPr>
      </w:pPr>
    </w:p>
    <w:sectPr w:rsidR="00B01E8A" w:rsidRPr="004222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03634"/>
    <w:rsid w:val="000069A4"/>
    <w:rsid w:val="000142E8"/>
    <w:rsid w:val="00022E2E"/>
    <w:rsid w:val="000315FE"/>
    <w:rsid w:val="0006464E"/>
    <w:rsid w:val="0007255A"/>
    <w:rsid w:val="000814BE"/>
    <w:rsid w:val="00095434"/>
    <w:rsid w:val="000A0108"/>
    <w:rsid w:val="000B0DD1"/>
    <w:rsid w:val="000B239F"/>
    <w:rsid w:val="000C32DC"/>
    <w:rsid w:val="000C46BD"/>
    <w:rsid w:val="000D7E69"/>
    <w:rsid w:val="000E5CB2"/>
    <w:rsid w:val="000F01A0"/>
    <w:rsid w:val="000F68A0"/>
    <w:rsid w:val="000F7311"/>
    <w:rsid w:val="001028FF"/>
    <w:rsid w:val="00103854"/>
    <w:rsid w:val="00106AF5"/>
    <w:rsid w:val="00114D26"/>
    <w:rsid w:val="00123D05"/>
    <w:rsid w:val="001313DB"/>
    <w:rsid w:val="0013330C"/>
    <w:rsid w:val="00143A86"/>
    <w:rsid w:val="00146E0F"/>
    <w:rsid w:val="00152972"/>
    <w:rsid w:val="00152AD1"/>
    <w:rsid w:val="001650F9"/>
    <w:rsid w:val="00167F68"/>
    <w:rsid w:val="001715FB"/>
    <w:rsid w:val="001813F1"/>
    <w:rsid w:val="00185515"/>
    <w:rsid w:val="001877B1"/>
    <w:rsid w:val="0019049C"/>
    <w:rsid w:val="001952B7"/>
    <w:rsid w:val="001B7D88"/>
    <w:rsid w:val="001C27FC"/>
    <w:rsid w:val="001D41B5"/>
    <w:rsid w:val="001D50B4"/>
    <w:rsid w:val="001E08C6"/>
    <w:rsid w:val="001E65A1"/>
    <w:rsid w:val="001E70F8"/>
    <w:rsid w:val="001F43C4"/>
    <w:rsid w:val="001F78AA"/>
    <w:rsid w:val="00201EB2"/>
    <w:rsid w:val="00203A44"/>
    <w:rsid w:val="00203B0D"/>
    <w:rsid w:val="002100E1"/>
    <w:rsid w:val="0022037B"/>
    <w:rsid w:val="00230344"/>
    <w:rsid w:val="00234144"/>
    <w:rsid w:val="00237750"/>
    <w:rsid w:val="00247C63"/>
    <w:rsid w:val="002546C7"/>
    <w:rsid w:val="002551D7"/>
    <w:rsid w:val="00256C15"/>
    <w:rsid w:val="00263EC3"/>
    <w:rsid w:val="002648D4"/>
    <w:rsid w:val="00266378"/>
    <w:rsid w:val="002669E9"/>
    <w:rsid w:val="00272E56"/>
    <w:rsid w:val="00274F54"/>
    <w:rsid w:val="00275E76"/>
    <w:rsid w:val="00281C80"/>
    <w:rsid w:val="00284C25"/>
    <w:rsid w:val="0028623D"/>
    <w:rsid w:val="0029221B"/>
    <w:rsid w:val="002A41BA"/>
    <w:rsid w:val="002B3272"/>
    <w:rsid w:val="002B3AE1"/>
    <w:rsid w:val="002C26AE"/>
    <w:rsid w:val="002C4227"/>
    <w:rsid w:val="002C4695"/>
    <w:rsid w:val="002D15AD"/>
    <w:rsid w:val="002D3548"/>
    <w:rsid w:val="002D6161"/>
    <w:rsid w:val="002F02F0"/>
    <w:rsid w:val="002F4F1F"/>
    <w:rsid w:val="002F5008"/>
    <w:rsid w:val="002F5386"/>
    <w:rsid w:val="00302EE3"/>
    <w:rsid w:val="00305A3A"/>
    <w:rsid w:val="00305C2F"/>
    <w:rsid w:val="00305D46"/>
    <w:rsid w:val="0031218F"/>
    <w:rsid w:val="003173EF"/>
    <w:rsid w:val="00317A42"/>
    <w:rsid w:val="00324C31"/>
    <w:rsid w:val="00331DBE"/>
    <w:rsid w:val="00333BB3"/>
    <w:rsid w:val="00335ACC"/>
    <w:rsid w:val="003374A2"/>
    <w:rsid w:val="00340070"/>
    <w:rsid w:val="0034239E"/>
    <w:rsid w:val="00342C6E"/>
    <w:rsid w:val="003455CC"/>
    <w:rsid w:val="00351E37"/>
    <w:rsid w:val="00354321"/>
    <w:rsid w:val="0036577B"/>
    <w:rsid w:val="00367D6B"/>
    <w:rsid w:val="003747E0"/>
    <w:rsid w:val="0038179F"/>
    <w:rsid w:val="0038561A"/>
    <w:rsid w:val="00385692"/>
    <w:rsid w:val="003A1936"/>
    <w:rsid w:val="003A3EFC"/>
    <w:rsid w:val="003B2EC9"/>
    <w:rsid w:val="003B3E8F"/>
    <w:rsid w:val="003B6358"/>
    <w:rsid w:val="003C44FB"/>
    <w:rsid w:val="003C4FB9"/>
    <w:rsid w:val="003C5F8D"/>
    <w:rsid w:val="003C6ACF"/>
    <w:rsid w:val="003D170D"/>
    <w:rsid w:val="003F1248"/>
    <w:rsid w:val="003F126E"/>
    <w:rsid w:val="003F5F6A"/>
    <w:rsid w:val="00400151"/>
    <w:rsid w:val="00407901"/>
    <w:rsid w:val="004124E7"/>
    <w:rsid w:val="00413F9F"/>
    <w:rsid w:val="004206F4"/>
    <w:rsid w:val="004222FC"/>
    <w:rsid w:val="00427FE0"/>
    <w:rsid w:val="00434572"/>
    <w:rsid w:val="00435DB9"/>
    <w:rsid w:val="00443DD6"/>
    <w:rsid w:val="004465AF"/>
    <w:rsid w:val="004503D9"/>
    <w:rsid w:val="004510A6"/>
    <w:rsid w:val="00452A5A"/>
    <w:rsid w:val="004567C9"/>
    <w:rsid w:val="00456A53"/>
    <w:rsid w:val="00461C6D"/>
    <w:rsid w:val="00465ABA"/>
    <w:rsid w:val="00471072"/>
    <w:rsid w:val="00472D65"/>
    <w:rsid w:val="004754AC"/>
    <w:rsid w:val="00480905"/>
    <w:rsid w:val="00492995"/>
    <w:rsid w:val="00492E96"/>
    <w:rsid w:val="00495847"/>
    <w:rsid w:val="004A31A7"/>
    <w:rsid w:val="004B1115"/>
    <w:rsid w:val="004B1C25"/>
    <w:rsid w:val="004C0E35"/>
    <w:rsid w:val="004D0791"/>
    <w:rsid w:val="004E22D1"/>
    <w:rsid w:val="004E2E2B"/>
    <w:rsid w:val="004F1F0F"/>
    <w:rsid w:val="005033F3"/>
    <w:rsid w:val="0050393E"/>
    <w:rsid w:val="0051026D"/>
    <w:rsid w:val="005127D1"/>
    <w:rsid w:val="0052032B"/>
    <w:rsid w:val="00521416"/>
    <w:rsid w:val="005266DF"/>
    <w:rsid w:val="0053033E"/>
    <w:rsid w:val="0054571B"/>
    <w:rsid w:val="005472BC"/>
    <w:rsid w:val="00560191"/>
    <w:rsid w:val="0056028E"/>
    <w:rsid w:val="00560727"/>
    <w:rsid w:val="00574B60"/>
    <w:rsid w:val="0057508F"/>
    <w:rsid w:val="00584CD2"/>
    <w:rsid w:val="00590078"/>
    <w:rsid w:val="005A210D"/>
    <w:rsid w:val="005B08A6"/>
    <w:rsid w:val="005B2E75"/>
    <w:rsid w:val="005B49E3"/>
    <w:rsid w:val="005B5BCE"/>
    <w:rsid w:val="005C0DC1"/>
    <w:rsid w:val="005D068E"/>
    <w:rsid w:val="005D0F71"/>
    <w:rsid w:val="005E7A2C"/>
    <w:rsid w:val="005E7B9C"/>
    <w:rsid w:val="005F23BA"/>
    <w:rsid w:val="006000B3"/>
    <w:rsid w:val="006075B8"/>
    <w:rsid w:val="006113E4"/>
    <w:rsid w:val="0061786E"/>
    <w:rsid w:val="006223E0"/>
    <w:rsid w:val="00625F45"/>
    <w:rsid w:val="006262D1"/>
    <w:rsid w:val="00632A0D"/>
    <w:rsid w:val="00636067"/>
    <w:rsid w:val="00643FDA"/>
    <w:rsid w:val="006476DA"/>
    <w:rsid w:val="00652045"/>
    <w:rsid w:val="00652CCD"/>
    <w:rsid w:val="00652FCC"/>
    <w:rsid w:val="0065403B"/>
    <w:rsid w:val="00654E17"/>
    <w:rsid w:val="00655EFA"/>
    <w:rsid w:val="00661B21"/>
    <w:rsid w:val="00664FD1"/>
    <w:rsid w:val="00670FD5"/>
    <w:rsid w:val="0067511B"/>
    <w:rsid w:val="00677D05"/>
    <w:rsid w:val="00694A74"/>
    <w:rsid w:val="006A2ED9"/>
    <w:rsid w:val="006A4734"/>
    <w:rsid w:val="006A61B4"/>
    <w:rsid w:val="006A622B"/>
    <w:rsid w:val="006A6DAE"/>
    <w:rsid w:val="006C2F64"/>
    <w:rsid w:val="006C2FDF"/>
    <w:rsid w:val="006C3205"/>
    <w:rsid w:val="006C4230"/>
    <w:rsid w:val="006C706E"/>
    <w:rsid w:val="006C7462"/>
    <w:rsid w:val="006D6550"/>
    <w:rsid w:val="006E6263"/>
    <w:rsid w:val="006E6B22"/>
    <w:rsid w:val="007109CA"/>
    <w:rsid w:val="00715FA2"/>
    <w:rsid w:val="007165CA"/>
    <w:rsid w:val="00717C7F"/>
    <w:rsid w:val="0072548F"/>
    <w:rsid w:val="00726D91"/>
    <w:rsid w:val="00736510"/>
    <w:rsid w:val="00737ECC"/>
    <w:rsid w:val="00742AF0"/>
    <w:rsid w:val="007457E0"/>
    <w:rsid w:val="007544F5"/>
    <w:rsid w:val="007721BC"/>
    <w:rsid w:val="0077330F"/>
    <w:rsid w:val="007753AE"/>
    <w:rsid w:val="00776A6F"/>
    <w:rsid w:val="007832BB"/>
    <w:rsid w:val="0079186D"/>
    <w:rsid w:val="00792AC2"/>
    <w:rsid w:val="00794795"/>
    <w:rsid w:val="007962B0"/>
    <w:rsid w:val="007A066F"/>
    <w:rsid w:val="007B0D8F"/>
    <w:rsid w:val="007C03AC"/>
    <w:rsid w:val="007C13C3"/>
    <w:rsid w:val="007D2DAF"/>
    <w:rsid w:val="007D61F1"/>
    <w:rsid w:val="007E0651"/>
    <w:rsid w:val="007E43BC"/>
    <w:rsid w:val="007E5B5D"/>
    <w:rsid w:val="007F027D"/>
    <w:rsid w:val="007F1D09"/>
    <w:rsid w:val="007F5A3D"/>
    <w:rsid w:val="008005B8"/>
    <w:rsid w:val="0081033D"/>
    <w:rsid w:val="00813153"/>
    <w:rsid w:val="008177F5"/>
    <w:rsid w:val="008254E4"/>
    <w:rsid w:val="00833A2A"/>
    <w:rsid w:val="00843DC5"/>
    <w:rsid w:val="008458CB"/>
    <w:rsid w:val="00846205"/>
    <w:rsid w:val="008465DF"/>
    <w:rsid w:val="00850157"/>
    <w:rsid w:val="00850EA9"/>
    <w:rsid w:val="00861F17"/>
    <w:rsid w:val="00873AA0"/>
    <w:rsid w:val="00885645"/>
    <w:rsid w:val="008942D4"/>
    <w:rsid w:val="008A3491"/>
    <w:rsid w:val="008C3B97"/>
    <w:rsid w:val="008C4E99"/>
    <w:rsid w:val="008D0692"/>
    <w:rsid w:val="008D0E90"/>
    <w:rsid w:val="008D243F"/>
    <w:rsid w:val="008D2BA2"/>
    <w:rsid w:val="008E5A35"/>
    <w:rsid w:val="008F5251"/>
    <w:rsid w:val="0090000F"/>
    <w:rsid w:val="0091023F"/>
    <w:rsid w:val="009252B2"/>
    <w:rsid w:val="00934340"/>
    <w:rsid w:val="0094343C"/>
    <w:rsid w:val="00943595"/>
    <w:rsid w:val="00954870"/>
    <w:rsid w:val="009841E1"/>
    <w:rsid w:val="00990DAA"/>
    <w:rsid w:val="00992B86"/>
    <w:rsid w:val="0099401D"/>
    <w:rsid w:val="0099449C"/>
    <w:rsid w:val="00996664"/>
    <w:rsid w:val="009A235C"/>
    <w:rsid w:val="009A5614"/>
    <w:rsid w:val="009B5B44"/>
    <w:rsid w:val="009C225B"/>
    <w:rsid w:val="009C3809"/>
    <w:rsid w:val="009C3E70"/>
    <w:rsid w:val="009C5AF8"/>
    <w:rsid w:val="009C65C3"/>
    <w:rsid w:val="009D0349"/>
    <w:rsid w:val="009D1982"/>
    <w:rsid w:val="009D27CF"/>
    <w:rsid w:val="009D4067"/>
    <w:rsid w:val="009D46A3"/>
    <w:rsid w:val="009F6AA2"/>
    <w:rsid w:val="00A04244"/>
    <w:rsid w:val="00A05602"/>
    <w:rsid w:val="00A137FF"/>
    <w:rsid w:val="00A24426"/>
    <w:rsid w:val="00A32E8B"/>
    <w:rsid w:val="00A352EC"/>
    <w:rsid w:val="00A36042"/>
    <w:rsid w:val="00A463C8"/>
    <w:rsid w:val="00A4776A"/>
    <w:rsid w:val="00A50B68"/>
    <w:rsid w:val="00A55768"/>
    <w:rsid w:val="00A56605"/>
    <w:rsid w:val="00A57577"/>
    <w:rsid w:val="00A630D3"/>
    <w:rsid w:val="00A67FD2"/>
    <w:rsid w:val="00A8356A"/>
    <w:rsid w:val="00A8436B"/>
    <w:rsid w:val="00A92E34"/>
    <w:rsid w:val="00A97408"/>
    <w:rsid w:val="00AA4F51"/>
    <w:rsid w:val="00AB1704"/>
    <w:rsid w:val="00AC4FBE"/>
    <w:rsid w:val="00AD174C"/>
    <w:rsid w:val="00AD7692"/>
    <w:rsid w:val="00AD7B89"/>
    <w:rsid w:val="00B01E8A"/>
    <w:rsid w:val="00B02486"/>
    <w:rsid w:val="00B20522"/>
    <w:rsid w:val="00B2121C"/>
    <w:rsid w:val="00B31B9A"/>
    <w:rsid w:val="00B34FA8"/>
    <w:rsid w:val="00B3555B"/>
    <w:rsid w:val="00B36248"/>
    <w:rsid w:val="00B379D7"/>
    <w:rsid w:val="00B40728"/>
    <w:rsid w:val="00B42C62"/>
    <w:rsid w:val="00B42C7C"/>
    <w:rsid w:val="00B437C6"/>
    <w:rsid w:val="00B54FEF"/>
    <w:rsid w:val="00B55394"/>
    <w:rsid w:val="00B57100"/>
    <w:rsid w:val="00B615DE"/>
    <w:rsid w:val="00B6569F"/>
    <w:rsid w:val="00B70A56"/>
    <w:rsid w:val="00B83BE0"/>
    <w:rsid w:val="00B852F9"/>
    <w:rsid w:val="00B977D6"/>
    <w:rsid w:val="00BA4968"/>
    <w:rsid w:val="00BA6521"/>
    <w:rsid w:val="00BB4F40"/>
    <w:rsid w:val="00BB5929"/>
    <w:rsid w:val="00BB64A5"/>
    <w:rsid w:val="00BB6524"/>
    <w:rsid w:val="00BB73F1"/>
    <w:rsid w:val="00BD5536"/>
    <w:rsid w:val="00BE1D37"/>
    <w:rsid w:val="00BE25BC"/>
    <w:rsid w:val="00BE3973"/>
    <w:rsid w:val="00BE58A5"/>
    <w:rsid w:val="00BE6DDC"/>
    <w:rsid w:val="00BF0184"/>
    <w:rsid w:val="00BF26B2"/>
    <w:rsid w:val="00BF4E0D"/>
    <w:rsid w:val="00C01A9F"/>
    <w:rsid w:val="00C029C0"/>
    <w:rsid w:val="00C03CA8"/>
    <w:rsid w:val="00C04735"/>
    <w:rsid w:val="00C07DAF"/>
    <w:rsid w:val="00C1331C"/>
    <w:rsid w:val="00C17A2D"/>
    <w:rsid w:val="00C26A3B"/>
    <w:rsid w:val="00C35317"/>
    <w:rsid w:val="00C403BD"/>
    <w:rsid w:val="00C57B57"/>
    <w:rsid w:val="00C62A8A"/>
    <w:rsid w:val="00C64C9D"/>
    <w:rsid w:val="00C73F8E"/>
    <w:rsid w:val="00C8699A"/>
    <w:rsid w:val="00C905D8"/>
    <w:rsid w:val="00C92749"/>
    <w:rsid w:val="00CA0EFB"/>
    <w:rsid w:val="00CA3F75"/>
    <w:rsid w:val="00CA51EF"/>
    <w:rsid w:val="00CB110B"/>
    <w:rsid w:val="00CC1303"/>
    <w:rsid w:val="00CC6C3D"/>
    <w:rsid w:val="00CD154A"/>
    <w:rsid w:val="00CE2971"/>
    <w:rsid w:val="00CE43F4"/>
    <w:rsid w:val="00CF0418"/>
    <w:rsid w:val="00CF34F8"/>
    <w:rsid w:val="00CF37A9"/>
    <w:rsid w:val="00CF5148"/>
    <w:rsid w:val="00CF7449"/>
    <w:rsid w:val="00D17B6D"/>
    <w:rsid w:val="00D239EC"/>
    <w:rsid w:val="00D24FCF"/>
    <w:rsid w:val="00D259D7"/>
    <w:rsid w:val="00D261EC"/>
    <w:rsid w:val="00D331BC"/>
    <w:rsid w:val="00D36185"/>
    <w:rsid w:val="00D373FC"/>
    <w:rsid w:val="00D37A68"/>
    <w:rsid w:val="00D4267A"/>
    <w:rsid w:val="00D437C6"/>
    <w:rsid w:val="00D44D07"/>
    <w:rsid w:val="00D50F5F"/>
    <w:rsid w:val="00D60D6B"/>
    <w:rsid w:val="00D633F7"/>
    <w:rsid w:val="00D668D6"/>
    <w:rsid w:val="00D73C5D"/>
    <w:rsid w:val="00D824DD"/>
    <w:rsid w:val="00D955AB"/>
    <w:rsid w:val="00DA5562"/>
    <w:rsid w:val="00DA56B6"/>
    <w:rsid w:val="00DB305C"/>
    <w:rsid w:val="00DB5E25"/>
    <w:rsid w:val="00DD1E53"/>
    <w:rsid w:val="00DD73BD"/>
    <w:rsid w:val="00DE38BF"/>
    <w:rsid w:val="00DF1317"/>
    <w:rsid w:val="00E01773"/>
    <w:rsid w:val="00E05BC0"/>
    <w:rsid w:val="00E05FA6"/>
    <w:rsid w:val="00E27B6C"/>
    <w:rsid w:val="00E44320"/>
    <w:rsid w:val="00E457C5"/>
    <w:rsid w:val="00E458C0"/>
    <w:rsid w:val="00E550C0"/>
    <w:rsid w:val="00E575B8"/>
    <w:rsid w:val="00E645EC"/>
    <w:rsid w:val="00E64D3F"/>
    <w:rsid w:val="00E666BB"/>
    <w:rsid w:val="00E678FE"/>
    <w:rsid w:val="00E704EB"/>
    <w:rsid w:val="00E718E5"/>
    <w:rsid w:val="00E73787"/>
    <w:rsid w:val="00E74CF3"/>
    <w:rsid w:val="00E75DCA"/>
    <w:rsid w:val="00E826D0"/>
    <w:rsid w:val="00E83A6E"/>
    <w:rsid w:val="00E9073C"/>
    <w:rsid w:val="00E9212C"/>
    <w:rsid w:val="00E97BFD"/>
    <w:rsid w:val="00EA306B"/>
    <w:rsid w:val="00EA30A0"/>
    <w:rsid w:val="00EA6E41"/>
    <w:rsid w:val="00EA7984"/>
    <w:rsid w:val="00EC626D"/>
    <w:rsid w:val="00ED1BD5"/>
    <w:rsid w:val="00EE1C21"/>
    <w:rsid w:val="00EE2213"/>
    <w:rsid w:val="00EE60B0"/>
    <w:rsid w:val="00EE6A95"/>
    <w:rsid w:val="00EE74CF"/>
    <w:rsid w:val="00EF60AF"/>
    <w:rsid w:val="00EF6A61"/>
    <w:rsid w:val="00F06CB0"/>
    <w:rsid w:val="00F14ED8"/>
    <w:rsid w:val="00F1701F"/>
    <w:rsid w:val="00F22599"/>
    <w:rsid w:val="00F237E4"/>
    <w:rsid w:val="00F25838"/>
    <w:rsid w:val="00F32CAE"/>
    <w:rsid w:val="00F37B60"/>
    <w:rsid w:val="00F40678"/>
    <w:rsid w:val="00F420C8"/>
    <w:rsid w:val="00F42E60"/>
    <w:rsid w:val="00F520EC"/>
    <w:rsid w:val="00F53040"/>
    <w:rsid w:val="00F66F4D"/>
    <w:rsid w:val="00F70E45"/>
    <w:rsid w:val="00F733CE"/>
    <w:rsid w:val="00F7348F"/>
    <w:rsid w:val="00F91295"/>
    <w:rsid w:val="00F914A2"/>
    <w:rsid w:val="00F936C1"/>
    <w:rsid w:val="00F9396B"/>
    <w:rsid w:val="00F96563"/>
    <w:rsid w:val="00FA0E74"/>
    <w:rsid w:val="00FB3AA2"/>
    <w:rsid w:val="00FB5647"/>
    <w:rsid w:val="00FB7D82"/>
    <w:rsid w:val="00FC5796"/>
    <w:rsid w:val="00FD3498"/>
    <w:rsid w:val="00FD51E7"/>
    <w:rsid w:val="00FE1392"/>
    <w:rsid w:val="00FE140D"/>
    <w:rsid w:val="00FE215E"/>
    <w:rsid w:val="00FE45B0"/>
    <w:rsid w:val="00FE531F"/>
    <w:rsid w:val="00FF1657"/>
    <w:rsid w:val="00FF7667"/>
    <w:rsid w:val="00FF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435AE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F34F8"/>
    <w:pPr>
      <w:contextualSpacing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Nadruk">
    <w:name w:val="Emphasis"/>
    <w:basedOn w:val="Standaardalinea-lettertype"/>
    <w:uiPriority w:val="20"/>
    <w:qFormat/>
    <w:rsid w:val="00B01E8A"/>
    <w:rPr>
      <w:i/>
      <w:iCs/>
    </w:rPr>
  </w:style>
  <w:style w:type="character" w:customStyle="1" w:styleId="apple-converted-space">
    <w:name w:val="apple-converted-space"/>
    <w:basedOn w:val="Standaardalinea-lettertype"/>
    <w:rsid w:val="004222FC"/>
  </w:style>
  <w:style w:type="character" w:customStyle="1" w:styleId="text11pt">
    <w:name w:val="text11pt"/>
    <w:basedOn w:val="Standaardalinea-lettertype"/>
    <w:rsid w:val="004222FC"/>
  </w:style>
  <w:style w:type="character" w:styleId="Hyperlink">
    <w:name w:val="Hyperlink"/>
    <w:basedOn w:val="Standaardalinea-lettertype"/>
    <w:uiPriority w:val="99"/>
    <w:unhideWhenUsed/>
    <w:rsid w:val="000B0DD1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B0DD1"/>
    <w:rPr>
      <w:color w:val="605E5C"/>
      <w:shd w:val="clear" w:color="auto" w:fill="E1DFDD"/>
    </w:rPr>
  </w:style>
  <w:style w:type="paragraph" w:styleId="Revisie">
    <w:name w:val="Revision"/>
    <w:hidden/>
    <w:uiPriority w:val="99"/>
    <w:semiHidden/>
    <w:rsid w:val="00CF5148"/>
    <w:pPr>
      <w:spacing w:after="0" w:line="240" w:lineRule="auto"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AD174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AD174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AD174C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AD174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AD174C"/>
    <w:rPr>
      <w:b/>
      <w:bCs/>
      <w:sz w:val="20"/>
      <w:szCs w:val="20"/>
    </w:rPr>
  </w:style>
  <w:style w:type="paragraph" w:customStyle="1" w:styleId="Default">
    <w:name w:val="Default"/>
    <w:rsid w:val="005B08A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contributor-unlinked">
    <w:name w:val="contributor-unlinked"/>
    <w:basedOn w:val="Standaardalinea-lettertype"/>
    <w:rsid w:val="003455CC"/>
  </w:style>
  <w:style w:type="character" w:customStyle="1" w:styleId="contributor-separator">
    <w:name w:val="contributor-separator"/>
    <w:basedOn w:val="Standaardalinea-lettertype"/>
    <w:rsid w:val="003455CC"/>
  </w:style>
  <w:style w:type="paragraph" w:styleId="Ballontekst">
    <w:name w:val="Balloon Text"/>
    <w:basedOn w:val="Standaard"/>
    <w:link w:val="BallontekstChar"/>
    <w:uiPriority w:val="99"/>
    <w:semiHidden/>
    <w:unhideWhenUsed/>
    <w:rsid w:val="00861F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61F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3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18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brill.com/search?f_0=author&amp;q_0=Mar%C3%ADa+de+la+O+Hern%C3%A1ndez-L%C3%B3pez" TargetMode="External"/><Relationship Id="rId5" Type="http://schemas.openxmlformats.org/officeDocument/2006/relationships/hyperlink" Target="https://www.nemokennislink.nl/publicaties/u-of-jij-wat-moet-je-no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55DE60-B01F-47BF-BD58-54FEC0411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1025</Words>
  <Characters>5640</Characters>
  <Application>Microsoft Office Word</Application>
  <DocSecurity>0</DocSecurity>
  <Lines>47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KU Leuven</Company>
  <LinksUpToDate>false</LinksUpToDate>
  <CharactersWithSpaces>6652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Yenthe Schaepdrijver</dc:creator>
  <cp:keywords/>
  <dc:description/>
  <cp:lastModifiedBy>Alexandra Vereeck</cp:lastModifiedBy>
  <cp:revision>6</cp:revision>
  <dcterms:created xsi:type="dcterms:W3CDTF">2023-12-13T13:08:00Z</dcterms:created>
  <dcterms:modified xsi:type="dcterms:W3CDTF">2024-02-12T19:04:00Z</dcterms:modified>
</cp:coreProperties>
</file>