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4629D" w14:textId="30D12F71" w:rsidR="00333BB3" w:rsidRPr="00BE30A7" w:rsidRDefault="00BE30A7" w:rsidP="00B01E8A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‘</w:t>
      </w:r>
      <w:r w:rsidR="007F064F">
        <w:rPr>
          <w:rFonts w:ascii="Times New Roman" w:hAnsi="Times New Roman" w:cs="Times New Roman"/>
          <w:b/>
          <w:sz w:val="32"/>
        </w:rPr>
        <w:t>E</w:t>
      </w:r>
      <w:r w:rsidRPr="00BE30A7">
        <w:rPr>
          <w:rFonts w:ascii="Times New Roman" w:hAnsi="Times New Roman" w:cs="Times New Roman"/>
          <w:b/>
          <w:sz w:val="32"/>
        </w:rPr>
        <w:t xml:space="preserve">uh </w:t>
      </w:r>
      <w:r w:rsidRPr="00BE30A7">
        <w:rPr>
          <w:rFonts w:ascii="Times New Roman" w:hAnsi="Times New Roman" w:cs="Times New Roman"/>
          <w:b/>
          <w:i/>
          <w:iCs/>
          <w:sz w:val="32"/>
        </w:rPr>
        <w:t>alle</w:t>
      </w:r>
      <w:r w:rsidR="00A81D8E">
        <w:rPr>
          <w:rFonts w:ascii="Times New Roman" w:hAnsi="Times New Roman" w:cs="Times New Roman"/>
          <w:b/>
          <w:i/>
          <w:iCs/>
          <w:sz w:val="32"/>
        </w:rPr>
        <w:t>e</w:t>
      </w:r>
      <w:r w:rsidRPr="00BE30A7">
        <w:rPr>
          <w:rFonts w:ascii="Times New Roman" w:hAnsi="Times New Roman" w:cs="Times New Roman"/>
          <w:b/>
          <w:sz w:val="32"/>
        </w:rPr>
        <w:t xml:space="preserve"> hoe heet d</w:t>
      </w:r>
      <w:r>
        <w:rPr>
          <w:rFonts w:ascii="Times New Roman" w:hAnsi="Times New Roman" w:cs="Times New Roman"/>
          <w:b/>
          <w:sz w:val="32"/>
        </w:rPr>
        <w:t>at’</w:t>
      </w:r>
      <w:r w:rsidR="007F064F">
        <w:rPr>
          <w:rFonts w:ascii="Times New Roman" w:hAnsi="Times New Roman" w:cs="Times New Roman"/>
          <w:b/>
          <w:sz w:val="32"/>
        </w:rPr>
        <w:t xml:space="preserve">. </w:t>
      </w:r>
      <w:r w:rsidR="00EB74D5">
        <w:rPr>
          <w:rFonts w:ascii="Times New Roman" w:hAnsi="Times New Roman" w:cs="Times New Roman"/>
          <w:b/>
          <w:sz w:val="32"/>
        </w:rPr>
        <w:t>H</w:t>
      </w:r>
      <w:r>
        <w:rPr>
          <w:rFonts w:ascii="Times New Roman" w:hAnsi="Times New Roman" w:cs="Times New Roman"/>
          <w:b/>
          <w:sz w:val="32"/>
        </w:rPr>
        <w:t xml:space="preserve">et gebruik van </w:t>
      </w:r>
      <w:r>
        <w:rPr>
          <w:rFonts w:ascii="Times New Roman" w:hAnsi="Times New Roman" w:cs="Times New Roman"/>
          <w:b/>
          <w:i/>
          <w:iCs/>
          <w:sz w:val="32"/>
        </w:rPr>
        <w:t>alle</w:t>
      </w:r>
      <w:r w:rsidR="00A81D8E">
        <w:rPr>
          <w:rFonts w:ascii="Times New Roman" w:hAnsi="Times New Roman" w:cs="Times New Roman"/>
          <w:b/>
          <w:i/>
          <w:iCs/>
          <w:sz w:val="32"/>
        </w:rPr>
        <w:t>e</w:t>
      </w:r>
      <w:r>
        <w:rPr>
          <w:rFonts w:ascii="Times New Roman" w:hAnsi="Times New Roman" w:cs="Times New Roman"/>
          <w:b/>
          <w:i/>
          <w:iCs/>
          <w:sz w:val="32"/>
        </w:rPr>
        <w:t xml:space="preserve"> </w:t>
      </w:r>
      <w:r>
        <w:rPr>
          <w:rFonts w:ascii="Times New Roman" w:hAnsi="Times New Roman" w:cs="Times New Roman"/>
          <w:b/>
          <w:sz w:val="32"/>
        </w:rPr>
        <w:t>in hedendaags gesproken Nederlands</w:t>
      </w:r>
    </w:p>
    <w:p w14:paraId="2A77E512" w14:textId="149C9376" w:rsidR="00B01E8A" w:rsidRPr="00BE30A7" w:rsidRDefault="00BE30A7" w:rsidP="00B01E8A">
      <w:pPr>
        <w:jc w:val="center"/>
        <w:rPr>
          <w:rFonts w:ascii="Times New Roman" w:hAnsi="Times New Roman" w:cs="Times New Roman"/>
          <w:sz w:val="28"/>
        </w:rPr>
      </w:pPr>
      <w:r w:rsidRPr="00BE30A7">
        <w:rPr>
          <w:rFonts w:ascii="Times New Roman" w:hAnsi="Times New Roman" w:cs="Times New Roman"/>
          <w:sz w:val="28"/>
        </w:rPr>
        <w:t>Line Winkelmans (KU Leuven) &amp; Lieven</w:t>
      </w:r>
      <w:r>
        <w:rPr>
          <w:rFonts w:ascii="Times New Roman" w:hAnsi="Times New Roman" w:cs="Times New Roman"/>
          <w:sz w:val="28"/>
        </w:rPr>
        <w:t xml:space="preserve"> Buysse (KU Leuven)</w:t>
      </w:r>
    </w:p>
    <w:p w14:paraId="549BBAAE" w14:textId="77777777" w:rsidR="00B01E8A" w:rsidRPr="00BE30A7" w:rsidRDefault="00B01E8A" w:rsidP="00B01E8A">
      <w:pPr>
        <w:jc w:val="center"/>
        <w:rPr>
          <w:rFonts w:ascii="Times New Roman" w:hAnsi="Times New Roman" w:cs="Times New Roman"/>
          <w:sz w:val="28"/>
        </w:rPr>
      </w:pPr>
    </w:p>
    <w:p w14:paraId="7FEE168F" w14:textId="28CFFBED" w:rsidR="00BE30A7" w:rsidRPr="00BE30A7" w:rsidRDefault="00BE30A7" w:rsidP="00B01E8A">
      <w:pPr>
        <w:rPr>
          <w:rFonts w:ascii="Times New Roman" w:hAnsi="Times New Roman" w:cs="Times New Roman"/>
        </w:rPr>
      </w:pPr>
      <w:r w:rsidRPr="00BE30A7">
        <w:rPr>
          <w:rFonts w:ascii="Times New Roman" w:hAnsi="Times New Roman" w:cs="Times New Roman"/>
        </w:rPr>
        <w:t>Onderzoek na</w:t>
      </w:r>
      <w:r>
        <w:rPr>
          <w:rFonts w:ascii="Times New Roman" w:hAnsi="Times New Roman" w:cs="Times New Roman"/>
        </w:rPr>
        <w:t xml:space="preserve">ar discourspartikels zoals </w:t>
      </w:r>
      <w:r>
        <w:rPr>
          <w:rFonts w:ascii="Times New Roman" w:hAnsi="Times New Roman" w:cs="Times New Roman"/>
          <w:i/>
          <w:iCs/>
        </w:rPr>
        <w:t>wel</w:t>
      </w:r>
      <w:r w:rsidRPr="00F429AD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4B38D6">
        <w:rPr>
          <w:rFonts w:ascii="Times New Roman" w:hAnsi="Times New Roman" w:cs="Times New Roman"/>
          <w:i/>
          <w:iCs/>
        </w:rPr>
        <w:t>dus</w:t>
      </w:r>
      <w:r w:rsidR="004B38D6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toch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i/>
          <w:iCs/>
        </w:rPr>
        <w:t xml:space="preserve"> eigenlijk</w:t>
      </w:r>
      <w:r w:rsidR="00F429A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i/>
          <w:iCs/>
        </w:rPr>
        <w:t xml:space="preserve">snap je </w:t>
      </w:r>
      <w:r>
        <w:rPr>
          <w:rFonts w:ascii="Times New Roman" w:hAnsi="Times New Roman" w:cs="Times New Roman"/>
        </w:rPr>
        <w:t xml:space="preserve">heeft de afgelopen </w:t>
      </w:r>
      <w:r w:rsidR="006123C4">
        <w:rPr>
          <w:rFonts w:ascii="Times New Roman" w:hAnsi="Times New Roman" w:cs="Times New Roman"/>
        </w:rPr>
        <w:t>twintig</w:t>
      </w:r>
      <w:r w:rsidR="00780B8F">
        <w:rPr>
          <w:rFonts w:ascii="Times New Roman" w:hAnsi="Times New Roman" w:cs="Times New Roman"/>
        </w:rPr>
        <w:t xml:space="preserve"> jaar</w:t>
      </w:r>
      <w:r>
        <w:rPr>
          <w:rFonts w:ascii="Times New Roman" w:hAnsi="Times New Roman" w:cs="Times New Roman"/>
        </w:rPr>
        <w:t xml:space="preserve"> veel aandacht gekregen</w:t>
      </w:r>
      <w:r w:rsidR="00CA55CF">
        <w:rPr>
          <w:rFonts w:ascii="Times New Roman" w:hAnsi="Times New Roman" w:cs="Times New Roman"/>
        </w:rPr>
        <w:t xml:space="preserve"> in het ruime domein van de pragmatiek</w:t>
      </w:r>
      <w:r w:rsidR="0042181E">
        <w:rPr>
          <w:rFonts w:ascii="Times New Roman" w:hAnsi="Times New Roman" w:cs="Times New Roman"/>
        </w:rPr>
        <w:t xml:space="preserve"> (</w:t>
      </w:r>
      <w:r w:rsidR="00916B81">
        <w:rPr>
          <w:rFonts w:ascii="Times New Roman" w:hAnsi="Times New Roman" w:cs="Times New Roman"/>
        </w:rPr>
        <w:t>zie b</w:t>
      </w:r>
      <w:r w:rsidR="00B329B5">
        <w:rPr>
          <w:rFonts w:ascii="Times New Roman" w:hAnsi="Times New Roman" w:cs="Times New Roman"/>
        </w:rPr>
        <w:t>v. Buysse 2023, Foolen 2006, Hogeweg 2009)</w:t>
      </w:r>
      <w:r>
        <w:rPr>
          <w:rFonts w:ascii="Times New Roman" w:hAnsi="Times New Roman" w:cs="Times New Roman"/>
        </w:rPr>
        <w:t xml:space="preserve">. </w:t>
      </w:r>
      <w:r w:rsidR="006B1AAA">
        <w:rPr>
          <w:rFonts w:ascii="Times New Roman" w:hAnsi="Times New Roman" w:cs="Times New Roman"/>
        </w:rPr>
        <w:t xml:space="preserve">Toch is </w:t>
      </w:r>
      <w:r w:rsidR="00122170">
        <w:rPr>
          <w:rFonts w:ascii="Times New Roman" w:hAnsi="Times New Roman" w:cs="Times New Roman"/>
        </w:rPr>
        <w:t>het grootste deel van het partikelonderzoek</w:t>
      </w:r>
      <w:r w:rsidRPr="00BE30A7">
        <w:rPr>
          <w:rFonts w:ascii="Times New Roman" w:hAnsi="Times New Roman" w:cs="Times New Roman"/>
        </w:rPr>
        <w:t xml:space="preserve"> e</w:t>
      </w:r>
      <w:r>
        <w:rPr>
          <w:rFonts w:ascii="Times New Roman" w:hAnsi="Times New Roman" w:cs="Times New Roman"/>
        </w:rPr>
        <w:t>erder anglocentrisch</w:t>
      </w:r>
      <w:r w:rsidR="00B14BCD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met </w:t>
      </w:r>
      <w:r w:rsidR="00631416">
        <w:rPr>
          <w:rFonts w:ascii="Times New Roman" w:hAnsi="Times New Roman" w:cs="Times New Roman"/>
        </w:rPr>
        <w:t>een bijzondere aandacht voor</w:t>
      </w:r>
      <w:r w:rsidR="008F61F2">
        <w:rPr>
          <w:rFonts w:ascii="Times New Roman" w:hAnsi="Times New Roman" w:cs="Times New Roman"/>
        </w:rPr>
        <w:t xml:space="preserve"> enkele</w:t>
      </w:r>
      <w:r w:rsidR="00631416">
        <w:rPr>
          <w:rFonts w:ascii="Times New Roman" w:hAnsi="Times New Roman" w:cs="Times New Roman"/>
        </w:rPr>
        <w:t xml:space="preserve"> hoog</w:t>
      </w:r>
      <w:r w:rsidR="007E41F2">
        <w:rPr>
          <w:rFonts w:ascii="Times New Roman" w:hAnsi="Times New Roman" w:cs="Times New Roman"/>
        </w:rPr>
        <w:t xml:space="preserve">frequente </w:t>
      </w:r>
      <w:r>
        <w:rPr>
          <w:rFonts w:ascii="Times New Roman" w:hAnsi="Times New Roman" w:cs="Times New Roman"/>
        </w:rPr>
        <w:t xml:space="preserve">Engelse </w:t>
      </w:r>
      <w:r w:rsidR="00CA55CF">
        <w:rPr>
          <w:rFonts w:ascii="Times New Roman" w:hAnsi="Times New Roman" w:cs="Times New Roman"/>
        </w:rPr>
        <w:t>“</w:t>
      </w:r>
      <w:r w:rsidR="00CA55CF">
        <w:rPr>
          <w:rFonts w:ascii="Times New Roman" w:hAnsi="Times New Roman" w:cs="Times New Roman"/>
          <w:i/>
          <w:iCs/>
        </w:rPr>
        <w:t>discourse markers</w:t>
      </w:r>
      <w:r w:rsidR="00CA55CF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zoals </w:t>
      </w:r>
      <w:r>
        <w:rPr>
          <w:rFonts w:ascii="Times New Roman" w:hAnsi="Times New Roman" w:cs="Times New Roman"/>
          <w:i/>
          <w:iCs/>
        </w:rPr>
        <w:t>wel</w:t>
      </w:r>
      <w:r w:rsidR="00136C87">
        <w:rPr>
          <w:rFonts w:ascii="Times New Roman" w:hAnsi="Times New Roman" w:cs="Times New Roman"/>
          <w:i/>
          <w:iCs/>
        </w:rPr>
        <w:t>l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you kno</w:t>
      </w:r>
      <w:r w:rsidR="00136C87">
        <w:rPr>
          <w:rFonts w:ascii="Times New Roman" w:hAnsi="Times New Roman" w:cs="Times New Roman"/>
          <w:i/>
          <w:iCs/>
        </w:rPr>
        <w:t>w</w:t>
      </w:r>
      <w:r w:rsidR="00136C87">
        <w:rPr>
          <w:rFonts w:ascii="Times New Roman" w:hAnsi="Times New Roman" w:cs="Times New Roman"/>
        </w:rPr>
        <w:t xml:space="preserve">, </w:t>
      </w:r>
      <w:r w:rsidR="001B3098">
        <w:rPr>
          <w:rFonts w:ascii="Times New Roman" w:hAnsi="Times New Roman" w:cs="Times New Roman"/>
          <w:i/>
          <w:iCs/>
        </w:rPr>
        <w:t xml:space="preserve">so </w:t>
      </w:r>
      <w:r>
        <w:rPr>
          <w:rFonts w:ascii="Times New Roman" w:hAnsi="Times New Roman" w:cs="Times New Roman"/>
        </w:rPr>
        <w:t xml:space="preserve">of </w:t>
      </w:r>
      <w:r>
        <w:rPr>
          <w:rFonts w:ascii="Times New Roman" w:hAnsi="Times New Roman" w:cs="Times New Roman"/>
          <w:i/>
          <w:iCs/>
        </w:rPr>
        <w:t>like</w:t>
      </w:r>
      <w:r w:rsidR="00783410" w:rsidRPr="00783410">
        <w:rPr>
          <w:rFonts w:ascii="Times New Roman" w:hAnsi="Times New Roman" w:cs="Times New Roman"/>
        </w:rPr>
        <w:t xml:space="preserve">. </w:t>
      </w:r>
      <w:r w:rsidRPr="00783410">
        <w:rPr>
          <w:rFonts w:ascii="Times New Roman" w:hAnsi="Times New Roman" w:cs="Times New Roman"/>
        </w:rPr>
        <w:t>Sinds</w:t>
      </w:r>
      <w:r w:rsidRPr="00BE30A7">
        <w:rPr>
          <w:rFonts w:ascii="Times New Roman" w:hAnsi="Times New Roman" w:cs="Times New Roman"/>
        </w:rPr>
        <w:t xml:space="preserve"> het begin van de</w:t>
      </w:r>
      <w:r w:rsidR="00B03649">
        <w:rPr>
          <w:rFonts w:ascii="Times New Roman" w:hAnsi="Times New Roman" w:cs="Times New Roman"/>
        </w:rPr>
        <w:t xml:space="preserve">ze </w:t>
      </w:r>
      <w:r w:rsidRPr="00BE30A7">
        <w:rPr>
          <w:rFonts w:ascii="Times New Roman" w:hAnsi="Times New Roman" w:cs="Times New Roman"/>
        </w:rPr>
        <w:t>eeuw is het o</w:t>
      </w:r>
      <w:r>
        <w:rPr>
          <w:rFonts w:ascii="Times New Roman" w:hAnsi="Times New Roman" w:cs="Times New Roman"/>
        </w:rPr>
        <w:t xml:space="preserve">nderzoeksveld </w:t>
      </w:r>
      <w:r w:rsidR="00B03649">
        <w:rPr>
          <w:rFonts w:ascii="Times New Roman" w:hAnsi="Times New Roman" w:cs="Times New Roman"/>
        </w:rPr>
        <w:t>geleidelijk aan verbreed naar</w:t>
      </w:r>
      <w:r>
        <w:rPr>
          <w:rFonts w:ascii="Times New Roman" w:hAnsi="Times New Roman" w:cs="Times New Roman"/>
        </w:rPr>
        <w:t xml:space="preserve"> andere talen dan het Engels</w:t>
      </w:r>
      <w:r w:rsidR="001E0F37">
        <w:rPr>
          <w:rFonts w:ascii="Times New Roman" w:hAnsi="Times New Roman" w:cs="Times New Roman"/>
        </w:rPr>
        <w:t xml:space="preserve">, </w:t>
      </w:r>
      <w:r w:rsidR="00B34850">
        <w:rPr>
          <w:rFonts w:ascii="Times New Roman" w:hAnsi="Times New Roman" w:cs="Times New Roman"/>
        </w:rPr>
        <w:t>vaak</w:t>
      </w:r>
      <w:r w:rsidR="001E0F37">
        <w:rPr>
          <w:rFonts w:ascii="Times New Roman" w:hAnsi="Times New Roman" w:cs="Times New Roman"/>
        </w:rPr>
        <w:t xml:space="preserve"> met een</w:t>
      </w:r>
      <w:r>
        <w:rPr>
          <w:rFonts w:ascii="Times New Roman" w:hAnsi="Times New Roman" w:cs="Times New Roman"/>
        </w:rPr>
        <w:t xml:space="preserve"> contra</w:t>
      </w:r>
      <w:r w:rsidR="00783410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tieve </w:t>
      </w:r>
      <w:r w:rsidR="001E0F37">
        <w:rPr>
          <w:rFonts w:ascii="Times New Roman" w:hAnsi="Times New Roman" w:cs="Times New Roman"/>
        </w:rPr>
        <w:t>invalshoek</w:t>
      </w:r>
      <w:r w:rsidR="00B34946">
        <w:rPr>
          <w:rFonts w:ascii="Times New Roman" w:hAnsi="Times New Roman" w:cs="Times New Roman"/>
        </w:rPr>
        <w:t xml:space="preserve"> (zie bv. </w:t>
      </w:r>
      <w:r w:rsidR="009415B5">
        <w:rPr>
          <w:rFonts w:ascii="Times New Roman" w:hAnsi="Times New Roman" w:cs="Times New Roman"/>
        </w:rPr>
        <w:t>Aijmer &amp; Simon-Vandenbergen 2003</w:t>
      </w:r>
      <w:r w:rsidR="004D6A60">
        <w:rPr>
          <w:rFonts w:ascii="Times New Roman" w:hAnsi="Times New Roman" w:cs="Times New Roman"/>
        </w:rPr>
        <w:t xml:space="preserve">, </w:t>
      </w:r>
      <w:r w:rsidR="008A2475">
        <w:rPr>
          <w:rFonts w:ascii="Times New Roman" w:hAnsi="Times New Roman" w:cs="Times New Roman"/>
        </w:rPr>
        <w:t>Degand 2011</w:t>
      </w:r>
      <w:r w:rsidR="004D6A60">
        <w:rPr>
          <w:rFonts w:ascii="Times New Roman" w:hAnsi="Times New Roman" w:cs="Times New Roman"/>
        </w:rPr>
        <w:t>, Foolen 2006</w:t>
      </w:r>
      <w:r w:rsidR="008A2475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. Onderzoek naar discourspartikels in het Nederlands blijft </w:t>
      </w:r>
      <w:r w:rsidR="00554017">
        <w:rPr>
          <w:rFonts w:ascii="Times New Roman" w:hAnsi="Times New Roman" w:cs="Times New Roman"/>
        </w:rPr>
        <w:t>evenwel</w:t>
      </w:r>
      <w:r>
        <w:rPr>
          <w:rFonts w:ascii="Times New Roman" w:hAnsi="Times New Roman" w:cs="Times New Roman"/>
        </w:rPr>
        <w:t xml:space="preserve"> schaars. Afgezien van enkele uitgebreidere beschrijvingen van partikels zoals </w:t>
      </w:r>
      <w:r>
        <w:rPr>
          <w:rFonts w:ascii="Times New Roman" w:hAnsi="Times New Roman" w:cs="Times New Roman"/>
          <w:i/>
          <w:iCs/>
        </w:rPr>
        <w:t>du</w:t>
      </w:r>
      <w:r w:rsidR="001E0F37">
        <w:rPr>
          <w:rFonts w:ascii="Times New Roman" w:hAnsi="Times New Roman" w:cs="Times New Roman"/>
          <w:i/>
          <w:iCs/>
        </w:rPr>
        <w:t>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toch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i/>
          <w:iCs/>
        </w:rPr>
        <w:t>wel</w:t>
      </w:r>
      <w:r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  <w:i/>
          <w:iCs/>
        </w:rPr>
        <w:t>eigenlijk</w:t>
      </w:r>
      <w:r w:rsidR="00B710EF">
        <w:rPr>
          <w:rFonts w:ascii="Times New Roman" w:hAnsi="Times New Roman" w:cs="Times New Roman"/>
          <w:i/>
          <w:iCs/>
        </w:rPr>
        <w:t xml:space="preserve"> </w:t>
      </w:r>
      <w:r w:rsidR="00B710EF">
        <w:rPr>
          <w:rFonts w:ascii="Times New Roman" w:hAnsi="Times New Roman" w:cs="Times New Roman"/>
        </w:rPr>
        <w:t>(bv. Buysse 2023, Foolen 2006, Hogeweg 2009)</w:t>
      </w:r>
      <w:r w:rsidR="00353DEC">
        <w:rPr>
          <w:rFonts w:ascii="Times New Roman" w:hAnsi="Times New Roman" w:cs="Times New Roman"/>
        </w:rPr>
        <w:t xml:space="preserve">, </w:t>
      </w:r>
      <w:r w:rsidR="00F429AD">
        <w:rPr>
          <w:rFonts w:ascii="Times New Roman" w:hAnsi="Times New Roman" w:cs="Times New Roman"/>
        </w:rPr>
        <w:t>blijven andere veelgebruikte partikels in het gesproken Nederlands on</w:t>
      </w:r>
      <w:r w:rsidR="002A2A54">
        <w:rPr>
          <w:rFonts w:ascii="Times New Roman" w:hAnsi="Times New Roman" w:cs="Times New Roman"/>
        </w:rPr>
        <w:t>der</w:t>
      </w:r>
      <w:r w:rsidR="00F429AD">
        <w:rPr>
          <w:rFonts w:ascii="Times New Roman" w:hAnsi="Times New Roman" w:cs="Times New Roman"/>
        </w:rPr>
        <w:t>belicht.</w:t>
      </w:r>
    </w:p>
    <w:p w14:paraId="6D64F6F8" w14:textId="77652FB9" w:rsidR="00F429AD" w:rsidRDefault="00F429AD" w:rsidP="00F429AD">
      <w:pPr>
        <w:ind w:firstLine="708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De</w:t>
      </w:r>
      <w:r w:rsidR="00232D83">
        <w:rPr>
          <w:rFonts w:ascii="Times New Roman" w:hAnsi="Times New Roman" w:cs="Times New Roman"/>
        </w:rPr>
        <w:t>ze</w:t>
      </w:r>
      <w:r>
        <w:rPr>
          <w:rFonts w:ascii="Times New Roman" w:hAnsi="Times New Roman" w:cs="Times New Roman"/>
        </w:rPr>
        <w:t xml:space="preserve"> studie onderzoekt hoe moedertaalsprekers van het Nederlands </w:t>
      </w:r>
      <w:r w:rsidR="004E6594">
        <w:rPr>
          <w:rFonts w:ascii="Times New Roman" w:hAnsi="Times New Roman" w:cs="Times New Roman"/>
        </w:rPr>
        <w:t xml:space="preserve">gebruikmaken van </w:t>
      </w:r>
      <w:r>
        <w:rPr>
          <w:rFonts w:ascii="Times New Roman" w:hAnsi="Times New Roman" w:cs="Times New Roman"/>
        </w:rPr>
        <w:t>één zo</w:t>
      </w:r>
      <w:r w:rsidR="00324F50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n partikel</w:t>
      </w:r>
      <w:r w:rsidR="00324F50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>
        <w:rPr>
          <w:rFonts w:ascii="Times New Roman" w:hAnsi="Times New Roman" w:cs="Times New Roman"/>
        </w:rPr>
        <w:t xml:space="preserve">. </w:t>
      </w:r>
      <w:r w:rsidR="00B94009">
        <w:rPr>
          <w:rFonts w:ascii="Times New Roman" w:hAnsi="Times New Roman" w:cs="Times New Roman"/>
        </w:rPr>
        <w:t xml:space="preserve">Anekdotisch bewijs suggereert dat </w:t>
      </w:r>
      <w:r w:rsidR="00B94009">
        <w:rPr>
          <w:rFonts w:ascii="Times New Roman" w:hAnsi="Times New Roman" w:cs="Times New Roman"/>
          <w:i/>
          <w:iCs/>
        </w:rPr>
        <w:t>allee</w:t>
      </w:r>
      <w:r w:rsidR="00B94009">
        <w:rPr>
          <w:rFonts w:ascii="Times New Roman" w:hAnsi="Times New Roman" w:cs="Times New Roman"/>
        </w:rPr>
        <w:t xml:space="preserve"> in</w:t>
      </w:r>
      <w:r w:rsidR="00D30E5C">
        <w:rPr>
          <w:rFonts w:ascii="Times New Roman" w:hAnsi="Times New Roman" w:cs="Times New Roman"/>
        </w:rPr>
        <w:t xml:space="preserve"> </w:t>
      </w:r>
      <w:r w:rsidR="00377A3A">
        <w:rPr>
          <w:rFonts w:ascii="Times New Roman" w:hAnsi="Times New Roman" w:cs="Times New Roman"/>
        </w:rPr>
        <w:t>de</w:t>
      </w:r>
      <w:r w:rsidR="00D30E5C">
        <w:rPr>
          <w:rFonts w:ascii="Times New Roman" w:hAnsi="Times New Roman" w:cs="Times New Roman"/>
        </w:rPr>
        <w:t xml:space="preserve"> voorbije decenni</w:t>
      </w:r>
      <w:r w:rsidR="00377A3A">
        <w:rPr>
          <w:rFonts w:ascii="Times New Roman" w:hAnsi="Times New Roman" w:cs="Times New Roman"/>
        </w:rPr>
        <w:t>a</w:t>
      </w:r>
      <w:r w:rsidR="00D30E5C">
        <w:rPr>
          <w:rFonts w:ascii="Times New Roman" w:hAnsi="Times New Roman" w:cs="Times New Roman"/>
        </w:rPr>
        <w:t xml:space="preserve"> een sterke opkomst </w:t>
      </w:r>
      <w:r w:rsidR="00B94009">
        <w:rPr>
          <w:rFonts w:ascii="Times New Roman" w:hAnsi="Times New Roman" w:cs="Times New Roman"/>
        </w:rPr>
        <w:t xml:space="preserve">heeft </w:t>
      </w:r>
      <w:r w:rsidR="00D30E5C">
        <w:rPr>
          <w:rFonts w:ascii="Times New Roman" w:hAnsi="Times New Roman" w:cs="Times New Roman"/>
        </w:rPr>
        <w:t>gemaakt in het Belgisch</w:t>
      </w:r>
      <w:r w:rsidR="00706DA0">
        <w:rPr>
          <w:rFonts w:ascii="Times New Roman" w:hAnsi="Times New Roman" w:cs="Times New Roman"/>
        </w:rPr>
        <w:t>-</w:t>
      </w:r>
      <w:r w:rsidR="00D30E5C">
        <w:rPr>
          <w:rFonts w:ascii="Times New Roman" w:hAnsi="Times New Roman" w:cs="Times New Roman"/>
        </w:rPr>
        <w:t xml:space="preserve">Nederlands, maar slechts </w:t>
      </w:r>
      <w:r>
        <w:rPr>
          <w:rFonts w:ascii="Times New Roman" w:hAnsi="Times New Roman" w:cs="Times New Roman"/>
        </w:rPr>
        <w:t xml:space="preserve">weinig onderzoek heeft de volledige functionele reikwijdte ervan verkend (met uitzondering van </w:t>
      </w:r>
      <w:r w:rsidR="0021788C">
        <w:rPr>
          <w:rFonts w:ascii="Times New Roman" w:hAnsi="Times New Roman" w:cs="Times New Roman"/>
        </w:rPr>
        <w:t xml:space="preserve">twee masterscripties – </w:t>
      </w:r>
      <w:r w:rsidR="00D30E5C">
        <w:rPr>
          <w:rFonts w:ascii="Times New Roman" w:hAnsi="Times New Roman" w:cs="Times New Roman"/>
        </w:rPr>
        <w:t>Declercq 2022</w:t>
      </w:r>
      <w:r w:rsidR="0021788C">
        <w:rPr>
          <w:rFonts w:ascii="Times New Roman" w:hAnsi="Times New Roman" w:cs="Times New Roman"/>
        </w:rPr>
        <w:t xml:space="preserve"> en Verhelst 2016</w:t>
      </w:r>
      <w:r w:rsidR="005F55F6">
        <w:rPr>
          <w:rFonts w:ascii="Times New Roman" w:hAnsi="Times New Roman" w:cs="Times New Roman"/>
        </w:rPr>
        <w:t xml:space="preserve"> – en een verkennende studie van</w:t>
      </w:r>
      <w:r w:rsidR="00D30E5C">
        <w:rPr>
          <w:rFonts w:ascii="Times New Roman" w:hAnsi="Times New Roman" w:cs="Times New Roman"/>
        </w:rPr>
        <w:t xml:space="preserve"> Kloots 2007)</w:t>
      </w:r>
      <w:r>
        <w:rPr>
          <w:rFonts w:ascii="Times New Roman" w:hAnsi="Times New Roman" w:cs="Times New Roman"/>
        </w:rPr>
        <w:t>.</w:t>
      </w:r>
      <w:r w:rsidR="00D30E5C">
        <w:rPr>
          <w:rFonts w:ascii="Times New Roman" w:hAnsi="Times New Roman" w:cs="Times New Roman"/>
        </w:rPr>
        <w:t xml:space="preserve"> </w:t>
      </w:r>
      <w:r w:rsidR="00D30E5C" w:rsidRPr="00D30E5C">
        <w:rPr>
          <w:rFonts w:ascii="Times New Roman" w:hAnsi="Times New Roman" w:cs="Times New Roman"/>
        </w:rPr>
        <w:t xml:space="preserve">De data </w:t>
      </w:r>
      <w:r w:rsidR="00D30E5C">
        <w:rPr>
          <w:rFonts w:ascii="Times New Roman" w:hAnsi="Times New Roman" w:cs="Times New Roman"/>
        </w:rPr>
        <w:t xml:space="preserve">voor deze studie </w:t>
      </w:r>
      <w:r w:rsidR="00D30E5C" w:rsidRPr="00D30E5C">
        <w:rPr>
          <w:rFonts w:ascii="Times New Roman" w:hAnsi="Times New Roman" w:cs="Times New Roman"/>
        </w:rPr>
        <w:t xml:space="preserve">bestaan uit 15 </w:t>
      </w:r>
      <w:r w:rsidR="00D30E5C">
        <w:rPr>
          <w:rFonts w:ascii="Times New Roman" w:hAnsi="Times New Roman" w:cs="Times New Roman"/>
        </w:rPr>
        <w:t>video</w:t>
      </w:r>
      <w:r w:rsidR="000A127D">
        <w:rPr>
          <w:rFonts w:ascii="Times New Roman" w:hAnsi="Times New Roman" w:cs="Times New Roman"/>
        </w:rPr>
        <w:t>-o</w:t>
      </w:r>
      <w:r w:rsidR="00D30E5C" w:rsidRPr="00D30E5C">
        <w:rPr>
          <w:rFonts w:ascii="Times New Roman" w:hAnsi="Times New Roman" w:cs="Times New Roman"/>
        </w:rPr>
        <w:t xml:space="preserve">pnames van gesprekken </w:t>
      </w:r>
      <w:r w:rsidR="000A127D">
        <w:rPr>
          <w:rFonts w:ascii="Times New Roman" w:hAnsi="Times New Roman" w:cs="Times New Roman"/>
        </w:rPr>
        <w:t>tussen studenten in hun tweede en derde bachelorjaar</w:t>
      </w:r>
      <w:r w:rsidR="00D30E5C" w:rsidRPr="00D30E5C">
        <w:rPr>
          <w:rFonts w:ascii="Times New Roman" w:hAnsi="Times New Roman" w:cs="Times New Roman"/>
        </w:rPr>
        <w:t xml:space="preserve"> Taal</w:t>
      </w:r>
      <w:r w:rsidR="00D30E5C">
        <w:rPr>
          <w:rFonts w:ascii="Times New Roman" w:hAnsi="Times New Roman" w:cs="Times New Roman"/>
        </w:rPr>
        <w:t>- en Letterkunde</w:t>
      </w:r>
      <w:r w:rsidR="00D30E5C" w:rsidRPr="00D30E5C">
        <w:rPr>
          <w:rFonts w:ascii="Times New Roman" w:hAnsi="Times New Roman" w:cs="Times New Roman"/>
        </w:rPr>
        <w:t xml:space="preserve"> die moedertaalsprekers </w:t>
      </w:r>
      <w:r w:rsidR="00D30E5C">
        <w:rPr>
          <w:rFonts w:ascii="Times New Roman" w:hAnsi="Times New Roman" w:cs="Times New Roman"/>
        </w:rPr>
        <w:t xml:space="preserve">zijn </w:t>
      </w:r>
      <w:r w:rsidR="00D30E5C" w:rsidRPr="00D30E5C">
        <w:rPr>
          <w:rFonts w:ascii="Times New Roman" w:hAnsi="Times New Roman" w:cs="Times New Roman"/>
        </w:rPr>
        <w:t>van het</w:t>
      </w:r>
      <w:r w:rsidR="00B5213D">
        <w:rPr>
          <w:rFonts w:ascii="Times New Roman" w:hAnsi="Times New Roman" w:cs="Times New Roman"/>
        </w:rPr>
        <w:t xml:space="preserve"> Belgisch</w:t>
      </w:r>
      <w:r w:rsidR="008627A3">
        <w:rPr>
          <w:rFonts w:ascii="Times New Roman" w:hAnsi="Times New Roman" w:cs="Times New Roman"/>
        </w:rPr>
        <w:t>-</w:t>
      </w:r>
      <w:r w:rsidR="00D30E5C" w:rsidRPr="00D30E5C">
        <w:rPr>
          <w:rFonts w:ascii="Times New Roman" w:hAnsi="Times New Roman" w:cs="Times New Roman"/>
        </w:rPr>
        <w:t>Nederland</w:t>
      </w:r>
      <w:r w:rsidR="00D30E5C">
        <w:rPr>
          <w:rFonts w:ascii="Times New Roman" w:hAnsi="Times New Roman" w:cs="Times New Roman"/>
        </w:rPr>
        <w:t>s</w:t>
      </w:r>
      <w:r w:rsidR="00D30E5C" w:rsidRPr="00D30E5C">
        <w:rPr>
          <w:rFonts w:ascii="Times New Roman" w:hAnsi="Times New Roman" w:cs="Times New Roman"/>
        </w:rPr>
        <w:t xml:space="preserve">. Elk gesprek bestaat uit ongeveer 30 minuten spontane conversatie, wat in totaal 7,5 uur </w:t>
      </w:r>
      <w:r w:rsidR="00D30E5C">
        <w:rPr>
          <w:rFonts w:ascii="Times New Roman" w:hAnsi="Times New Roman" w:cs="Times New Roman"/>
        </w:rPr>
        <w:t xml:space="preserve">aan </w:t>
      </w:r>
      <w:r w:rsidR="00D30E5C" w:rsidRPr="00D30E5C">
        <w:rPr>
          <w:rFonts w:ascii="Times New Roman" w:hAnsi="Times New Roman" w:cs="Times New Roman"/>
        </w:rPr>
        <w:t xml:space="preserve">data oplevert. Kwantitatieve en kwalitatieve analyses tonen hoe </w:t>
      </w:r>
      <w:r w:rsidR="00D30E5C"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 w:rsidR="00B5213D">
        <w:rPr>
          <w:rFonts w:ascii="Times New Roman" w:hAnsi="Times New Roman" w:cs="Times New Roman"/>
        </w:rPr>
        <w:t xml:space="preserve"> </w:t>
      </w:r>
      <w:r w:rsidR="00D30E5C" w:rsidRPr="00D30E5C">
        <w:rPr>
          <w:rFonts w:ascii="Times New Roman" w:hAnsi="Times New Roman" w:cs="Times New Roman"/>
        </w:rPr>
        <w:t>wordt gebruikt in het hedendaags gesproken Nederlands</w:t>
      </w:r>
      <w:r w:rsidR="00D30E5C">
        <w:rPr>
          <w:rFonts w:ascii="Times New Roman" w:hAnsi="Times New Roman" w:cs="Times New Roman"/>
        </w:rPr>
        <w:t xml:space="preserve"> van studenten</w:t>
      </w:r>
      <w:r w:rsidR="00B5213D">
        <w:rPr>
          <w:rFonts w:ascii="Times New Roman" w:hAnsi="Times New Roman" w:cs="Times New Roman"/>
        </w:rPr>
        <w:t xml:space="preserve"> in België</w:t>
      </w:r>
      <w:r w:rsidR="00D30E5C" w:rsidRPr="00D30E5C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 xml:space="preserve"> </w:t>
      </w:r>
    </w:p>
    <w:p w14:paraId="297364F0" w14:textId="654941F0" w:rsidR="00B01E8A" w:rsidRPr="00F36E67" w:rsidRDefault="00BC013C" w:rsidP="00F36E67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A</w:t>
      </w:r>
      <w:r w:rsidR="00D30E5C" w:rsidRPr="00D30E5C">
        <w:rPr>
          <w:rFonts w:ascii="Times New Roman" w:hAnsi="Times New Roman" w:cs="Times New Roman"/>
          <w:i/>
          <w:iCs/>
        </w:rPr>
        <w:t>lle</w:t>
      </w:r>
      <w:r w:rsidR="00A81D8E">
        <w:rPr>
          <w:rFonts w:ascii="Times New Roman" w:hAnsi="Times New Roman" w:cs="Times New Roman"/>
          <w:i/>
          <w:iCs/>
        </w:rPr>
        <w:t>e</w:t>
      </w:r>
      <w:r w:rsidR="00D30E5C" w:rsidRPr="00D30E5C">
        <w:rPr>
          <w:rFonts w:ascii="Times New Roman" w:hAnsi="Times New Roman" w:cs="Times New Roman"/>
        </w:rPr>
        <w:t xml:space="preserve"> komt 413 keer voor i</w:t>
      </w:r>
      <w:r w:rsidR="00D30E5C">
        <w:rPr>
          <w:rFonts w:ascii="Times New Roman" w:hAnsi="Times New Roman" w:cs="Times New Roman"/>
        </w:rPr>
        <w:t xml:space="preserve">n het corpus en </w:t>
      </w:r>
      <w:r w:rsidR="00BA7AFE">
        <w:rPr>
          <w:rFonts w:ascii="Times New Roman" w:hAnsi="Times New Roman" w:cs="Times New Roman"/>
        </w:rPr>
        <w:t>is</w:t>
      </w:r>
      <w:r w:rsidR="00D30E5C">
        <w:rPr>
          <w:rFonts w:ascii="Times New Roman" w:hAnsi="Times New Roman" w:cs="Times New Roman"/>
        </w:rPr>
        <w:t xml:space="preserve"> daarmee een van de meest prominente partikels in de data. In tegenstelling tot andere </w:t>
      </w:r>
      <w:r w:rsidR="00522B95">
        <w:rPr>
          <w:rFonts w:ascii="Times New Roman" w:hAnsi="Times New Roman" w:cs="Times New Roman"/>
        </w:rPr>
        <w:t>hoog</w:t>
      </w:r>
      <w:r w:rsidR="00D30E5C">
        <w:rPr>
          <w:rFonts w:ascii="Times New Roman" w:hAnsi="Times New Roman" w:cs="Times New Roman"/>
        </w:rPr>
        <w:t xml:space="preserve">frequente Nederlandse partikels, zoals </w:t>
      </w:r>
      <w:r w:rsidR="00D30E5C">
        <w:rPr>
          <w:rFonts w:ascii="Times New Roman" w:hAnsi="Times New Roman" w:cs="Times New Roman"/>
          <w:i/>
          <w:iCs/>
        </w:rPr>
        <w:t>wel</w:t>
      </w:r>
      <w:r w:rsidR="00D30E5C">
        <w:rPr>
          <w:rFonts w:ascii="Times New Roman" w:hAnsi="Times New Roman" w:cs="Times New Roman"/>
        </w:rPr>
        <w:t xml:space="preserve"> en </w:t>
      </w:r>
      <w:r w:rsidR="00D30E5C">
        <w:rPr>
          <w:rFonts w:ascii="Times New Roman" w:hAnsi="Times New Roman" w:cs="Times New Roman"/>
          <w:i/>
          <w:iCs/>
        </w:rPr>
        <w:t>dus</w:t>
      </w:r>
      <w:r w:rsidR="00D30E5C">
        <w:rPr>
          <w:rFonts w:ascii="Times New Roman" w:hAnsi="Times New Roman" w:cs="Times New Roman"/>
        </w:rPr>
        <w:t xml:space="preserve">, heeft </w:t>
      </w:r>
      <w:r w:rsidR="00D30E5C"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 w:rsidR="00D30E5C">
        <w:rPr>
          <w:rFonts w:ascii="Times New Roman" w:hAnsi="Times New Roman" w:cs="Times New Roman"/>
        </w:rPr>
        <w:t xml:space="preserve"> geen duidelijke formele </w:t>
      </w:r>
      <w:r w:rsidR="00C37BD4">
        <w:rPr>
          <w:rFonts w:ascii="Times New Roman" w:hAnsi="Times New Roman" w:cs="Times New Roman"/>
        </w:rPr>
        <w:t>pendant</w:t>
      </w:r>
      <w:r w:rsidR="00D30E5C">
        <w:rPr>
          <w:rFonts w:ascii="Times New Roman" w:hAnsi="Times New Roman" w:cs="Times New Roman"/>
        </w:rPr>
        <w:t xml:space="preserve"> in het Engels. Toch vervult </w:t>
      </w:r>
      <w:r w:rsidR="00D30E5C"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 w:rsidR="00D30E5C">
        <w:rPr>
          <w:rFonts w:ascii="Times New Roman" w:hAnsi="Times New Roman" w:cs="Times New Roman"/>
        </w:rPr>
        <w:t xml:space="preserve"> verschillende functies die ook in het Engels door zogenoemde </w:t>
      </w:r>
      <w:r w:rsidR="00942382">
        <w:rPr>
          <w:rFonts w:ascii="Times New Roman" w:hAnsi="Times New Roman" w:cs="Times New Roman"/>
        </w:rPr>
        <w:t>“</w:t>
      </w:r>
      <w:r w:rsidR="00D30E5C">
        <w:rPr>
          <w:rFonts w:ascii="Times New Roman" w:hAnsi="Times New Roman" w:cs="Times New Roman"/>
          <w:i/>
          <w:iCs/>
        </w:rPr>
        <w:t>pragmatic markers</w:t>
      </w:r>
      <w:r w:rsidR="00942382" w:rsidRPr="00942382">
        <w:rPr>
          <w:rFonts w:ascii="Times New Roman" w:hAnsi="Times New Roman" w:cs="Times New Roman"/>
        </w:rPr>
        <w:t>”</w:t>
      </w:r>
      <w:r w:rsidR="00D30E5C">
        <w:rPr>
          <w:rFonts w:ascii="Times New Roman" w:hAnsi="Times New Roman" w:cs="Times New Roman"/>
          <w:i/>
          <w:iCs/>
        </w:rPr>
        <w:t xml:space="preserve"> </w:t>
      </w:r>
      <w:r w:rsidR="00D30E5C">
        <w:rPr>
          <w:rFonts w:ascii="Times New Roman" w:hAnsi="Times New Roman" w:cs="Times New Roman"/>
        </w:rPr>
        <w:t xml:space="preserve">of </w:t>
      </w:r>
      <w:r w:rsidR="00942382">
        <w:rPr>
          <w:rFonts w:ascii="Times New Roman" w:hAnsi="Times New Roman" w:cs="Times New Roman"/>
        </w:rPr>
        <w:t>“</w:t>
      </w:r>
      <w:r w:rsidR="00D30E5C">
        <w:rPr>
          <w:rFonts w:ascii="Times New Roman" w:hAnsi="Times New Roman" w:cs="Times New Roman"/>
          <w:i/>
          <w:iCs/>
        </w:rPr>
        <w:t xml:space="preserve">discourse </w:t>
      </w:r>
      <w:r w:rsidR="00655A79">
        <w:rPr>
          <w:rFonts w:ascii="Times New Roman" w:hAnsi="Times New Roman" w:cs="Times New Roman"/>
          <w:i/>
          <w:iCs/>
        </w:rPr>
        <w:t>markers</w:t>
      </w:r>
      <w:r w:rsidR="00942382" w:rsidRPr="00942382">
        <w:rPr>
          <w:rFonts w:ascii="Times New Roman" w:hAnsi="Times New Roman" w:cs="Times New Roman"/>
        </w:rPr>
        <w:t>”</w:t>
      </w:r>
      <w:r w:rsidR="00D30E5C">
        <w:rPr>
          <w:rFonts w:ascii="Times New Roman" w:hAnsi="Times New Roman" w:cs="Times New Roman"/>
          <w:i/>
          <w:iCs/>
        </w:rPr>
        <w:t xml:space="preserve"> </w:t>
      </w:r>
      <w:r w:rsidR="00EA03C8">
        <w:rPr>
          <w:rFonts w:ascii="Times New Roman" w:hAnsi="Times New Roman" w:cs="Times New Roman"/>
        </w:rPr>
        <w:t>uitgedrukt</w:t>
      </w:r>
      <w:r w:rsidR="00D30E5C">
        <w:rPr>
          <w:rFonts w:ascii="Times New Roman" w:hAnsi="Times New Roman" w:cs="Times New Roman"/>
        </w:rPr>
        <w:t xml:space="preserve"> worden</w:t>
      </w:r>
      <w:r w:rsidR="00F36E67">
        <w:rPr>
          <w:rFonts w:ascii="Times New Roman" w:hAnsi="Times New Roman" w:cs="Times New Roman"/>
        </w:rPr>
        <w:t xml:space="preserve">. Een spreker kan </w:t>
      </w:r>
      <w:r w:rsidR="00F36E67"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 w:rsidR="00F36E67">
        <w:rPr>
          <w:rFonts w:ascii="Times New Roman" w:hAnsi="Times New Roman" w:cs="Times New Roman"/>
        </w:rPr>
        <w:t xml:space="preserve"> </w:t>
      </w:r>
      <w:r w:rsidR="00B95066">
        <w:rPr>
          <w:rFonts w:ascii="Times New Roman" w:hAnsi="Times New Roman" w:cs="Times New Roman"/>
        </w:rPr>
        <w:t xml:space="preserve">bijvoorbeeld </w:t>
      </w:r>
      <w:r w:rsidR="00F36E67">
        <w:rPr>
          <w:rFonts w:ascii="Times New Roman" w:hAnsi="Times New Roman" w:cs="Times New Roman"/>
        </w:rPr>
        <w:t>gebruiken om zijn of haar voorgaande uiting te corrigeren of te specifiëren</w:t>
      </w:r>
      <w:r w:rsidR="00B95066">
        <w:rPr>
          <w:rFonts w:ascii="Times New Roman" w:hAnsi="Times New Roman" w:cs="Times New Roman"/>
        </w:rPr>
        <w:t xml:space="preserve"> of </w:t>
      </w:r>
      <w:r w:rsidR="00F36E67">
        <w:rPr>
          <w:rFonts w:ascii="Times New Roman" w:hAnsi="Times New Roman" w:cs="Times New Roman"/>
        </w:rPr>
        <w:t>om aarzeling uit te drukken in het zoeken naar de juiste woorden.</w:t>
      </w:r>
      <w:r w:rsidR="00F36E67">
        <w:rPr>
          <w:rFonts w:ascii="Times New Roman" w:hAnsi="Times New Roman" w:cs="Times New Roman"/>
          <w:i/>
          <w:iCs/>
        </w:rPr>
        <w:t xml:space="preserve"> </w:t>
      </w:r>
      <w:r w:rsidR="00D30E5C">
        <w:rPr>
          <w:rFonts w:ascii="Times New Roman" w:hAnsi="Times New Roman" w:cs="Times New Roman"/>
        </w:rPr>
        <w:t xml:space="preserve">Deze presentatie </w:t>
      </w:r>
      <w:r w:rsidR="000E6129">
        <w:rPr>
          <w:rFonts w:ascii="Times New Roman" w:hAnsi="Times New Roman" w:cs="Times New Roman"/>
        </w:rPr>
        <w:t>gaat in</w:t>
      </w:r>
      <w:r w:rsidR="00D30E5C" w:rsidRPr="00D30E5C">
        <w:rPr>
          <w:rFonts w:ascii="Times New Roman" w:hAnsi="Times New Roman" w:cs="Times New Roman"/>
        </w:rPr>
        <w:t xml:space="preserve"> op de</w:t>
      </w:r>
      <w:r w:rsidR="00F36E67">
        <w:rPr>
          <w:rFonts w:ascii="Times New Roman" w:hAnsi="Times New Roman" w:cs="Times New Roman"/>
        </w:rPr>
        <w:t xml:space="preserve"> verschillende</w:t>
      </w:r>
      <w:r w:rsidR="00D30E5C" w:rsidRPr="00D30E5C">
        <w:rPr>
          <w:rFonts w:ascii="Times New Roman" w:hAnsi="Times New Roman" w:cs="Times New Roman"/>
        </w:rPr>
        <w:t xml:space="preserve"> functies</w:t>
      </w:r>
      <w:r w:rsidR="00F36E67">
        <w:rPr>
          <w:rFonts w:ascii="Times New Roman" w:hAnsi="Times New Roman" w:cs="Times New Roman"/>
        </w:rPr>
        <w:t xml:space="preserve"> van </w:t>
      </w:r>
      <w:r w:rsidR="00F36E67">
        <w:rPr>
          <w:rFonts w:ascii="Times New Roman" w:hAnsi="Times New Roman" w:cs="Times New Roman"/>
          <w:i/>
          <w:iCs/>
        </w:rPr>
        <w:t>alle</w:t>
      </w:r>
      <w:r w:rsidR="00A81D8E">
        <w:rPr>
          <w:rFonts w:ascii="Times New Roman" w:hAnsi="Times New Roman" w:cs="Times New Roman"/>
          <w:i/>
          <w:iCs/>
        </w:rPr>
        <w:t>e</w:t>
      </w:r>
      <w:r w:rsidR="001F5E46">
        <w:rPr>
          <w:rFonts w:ascii="Times New Roman" w:hAnsi="Times New Roman" w:cs="Times New Roman"/>
        </w:rPr>
        <w:t xml:space="preserve"> in het corpus</w:t>
      </w:r>
      <w:r w:rsidR="00D30E5C" w:rsidRPr="00D30E5C">
        <w:rPr>
          <w:rFonts w:ascii="Times New Roman" w:hAnsi="Times New Roman" w:cs="Times New Roman"/>
        </w:rPr>
        <w:t xml:space="preserve">, hun frequenties en de context waarin ze </w:t>
      </w:r>
      <w:r w:rsidR="001F5E46">
        <w:rPr>
          <w:rFonts w:ascii="Times New Roman" w:hAnsi="Times New Roman" w:cs="Times New Roman"/>
        </w:rPr>
        <w:t>voorkomen</w:t>
      </w:r>
      <w:r w:rsidR="00D30E5C" w:rsidRPr="00D30E5C">
        <w:rPr>
          <w:rFonts w:ascii="Times New Roman" w:hAnsi="Times New Roman" w:cs="Times New Roman"/>
        </w:rPr>
        <w:t>.</w:t>
      </w:r>
      <w:r w:rsidR="00B01E8A" w:rsidRPr="00F36E67">
        <w:rPr>
          <w:rFonts w:ascii="Times New Roman" w:hAnsi="Times New Roman" w:cs="Times New Roman"/>
        </w:rPr>
        <w:t xml:space="preserve"> </w:t>
      </w:r>
    </w:p>
    <w:p w14:paraId="4AF40B40" w14:textId="77777777" w:rsidR="00B01E8A" w:rsidRPr="00F36E67" w:rsidRDefault="00B01E8A" w:rsidP="00B01E8A">
      <w:pPr>
        <w:rPr>
          <w:rFonts w:ascii="Times New Roman" w:hAnsi="Times New Roman" w:cs="Times New Roman"/>
        </w:rPr>
      </w:pPr>
    </w:p>
    <w:p w14:paraId="0F607BB5" w14:textId="77777777" w:rsidR="00B01E8A" w:rsidRPr="007564DA" w:rsidRDefault="00B01E8A" w:rsidP="00B01E8A">
      <w:pPr>
        <w:rPr>
          <w:rFonts w:ascii="Times New Roman" w:hAnsi="Times New Roman" w:cs="Times New Roman"/>
          <w:b/>
          <w:sz w:val="24"/>
          <w:lang w:val="en-US"/>
        </w:rPr>
      </w:pPr>
      <w:r w:rsidRPr="007564DA">
        <w:rPr>
          <w:rFonts w:ascii="Times New Roman" w:hAnsi="Times New Roman" w:cs="Times New Roman"/>
          <w:b/>
          <w:sz w:val="24"/>
          <w:lang w:val="en-US"/>
        </w:rPr>
        <w:t>Literatuurlijst</w:t>
      </w:r>
    </w:p>
    <w:p w14:paraId="3ACB7930" w14:textId="1879CE69" w:rsidR="004C6BE7" w:rsidRDefault="009529F9" w:rsidP="00D979B5">
      <w:pPr>
        <w:pStyle w:val="Normaalweb"/>
        <w:spacing w:before="0" w:beforeAutospacing="0" w:after="0" w:afterAutospacing="0"/>
        <w:ind w:left="284" w:hanging="284"/>
        <w:rPr>
          <w:sz w:val="22"/>
          <w:szCs w:val="22"/>
          <w:lang w:val="en-US"/>
        </w:rPr>
      </w:pPr>
      <w:r w:rsidRPr="009529F9">
        <w:rPr>
          <w:sz w:val="22"/>
          <w:szCs w:val="22"/>
          <w:lang w:val="en-US"/>
        </w:rPr>
        <w:t xml:space="preserve">Aijmer, K., &amp; Simon-Vandenbergen, A.-M. (2003). The discourse particle </w:t>
      </w:r>
      <w:r w:rsidRPr="00380068">
        <w:rPr>
          <w:i/>
          <w:iCs/>
          <w:sz w:val="22"/>
          <w:szCs w:val="22"/>
          <w:lang w:val="en-US"/>
        </w:rPr>
        <w:t>well</w:t>
      </w:r>
      <w:r w:rsidRPr="009529F9">
        <w:rPr>
          <w:sz w:val="22"/>
          <w:szCs w:val="22"/>
          <w:lang w:val="en-US"/>
        </w:rPr>
        <w:t xml:space="preserve"> and its equivalents in Swedish and Dutch. </w:t>
      </w:r>
      <w:r w:rsidRPr="00380068">
        <w:rPr>
          <w:i/>
          <w:iCs/>
          <w:sz w:val="22"/>
          <w:szCs w:val="22"/>
          <w:lang w:val="en-US"/>
        </w:rPr>
        <w:t>Linguistics</w:t>
      </w:r>
      <w:r w:rsidRPr="009529F9">
        <w:rPr>
          <w:sz w:val="22"/>
          <w:szCs w:val="22"/>
          <w:lang w:val="en-US"/>
        </w:rPr>
        <w:t xml:space="preserve">, </w:t>
      </w:r>
      <w:r w:rsidRPr="00380068">
        <w:rPr>
          <w:i/>
          <w:iCs/>
          <w:sz w:val="22"/>
          <w:szCs w:val="22"/>
          <w:lang w:val="en-US"/>
        </w:rPr>
        <w:t>41</w:t>
      </w:r>
      <w:r w:rsidRPr="009529F9">
        <w:rPr>
          <w:sz w:val="22"/>
          <w:szCs w:val="22"/>
          <w:lang w:val="en-US"/>
        </w:rPr>
        <w:t>(6)</w:t>
      </w:r>
      <w:r w:rsidR="009D27DB">
        <w:rPr>
          <w:sz w:val="22"/>
          <w:szCs w:val="22"/>
          <w:lang w:val="en-US"/>
        </w:rPr>
        <w:t>, 1123</w:t>
      </w:r>
      <w:r w:rsidR="00B53F2F" w:rsidRPr="00F36E67">
        <w:rPr>
          <w:sz w:val="22"/>
          <w:szCs w:val="22"/>
        </w:rPr>
        <w:t>–</w:t>
      </w:r>
      <w:r w:rsidR="009D27DB">
        <w:rPr>
          <w:sz w:val="22"/>
          <w:szCs w:val="22"/>
          <w:lang w:val="en-US"/>
        </w:rPr>
        <w:t>1161.</w:t>
      </w:r>
    </w:p>
    <w:p w14:paraId="518A2479" w14:textId="4D44AA1E" w:rsidR="00F36E67" w:rsidRDefault="00F36E67" w:rsidP="00B01E8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F36E67">
        <w:rPr>
          <w:sz w:val="22"/>
          <w:szCs w:val="22"/>
          <w:lang w:val="en-US"/>
        </w:rPr>
        <w:t xml:space="preserve">Buysse, L. (2023). Counterexpectational </w:t>
      </w:r>
      <w:r w:rsidR="001F5E46">
        <w:rPr>
          <w:sz w:val="22"/>
          <w:szCs w:val="22"/>
          <w:lang w:val="en-US"/>
        </w:rPr>
        <w:t>t</w:t>
      </w:r>
      <w:r w:rsidRPr="00F36E67">
        <w:rPr>
          <w:sz w:val="22"/>
          <w:szCs w:val="22"/>
          <w:lang w:val="en-US"/>
        </w:rPr>
        <w:t xml:space="preserve">ranslations: The Dutch </w:t>
      </w:r>
      <w:r w:rsidR="00DC69D4">
        <w:rPr>
          <w:sz w:val="22"/>
          <w:szCs w:val="22"/>
          <w:lang w:val="en-US"/>
        </w:rPr>
        <w:t>ma</w:t>
      </w:r>
      <w:r w:rsidRPr="00F36E67">
        <w:rPr>
          <w:sz w:val="22"/>
          <w:szCs w:val="22"/>
          <w:lang w:val="en-US"/>
        </w:rPr>
        <w:t xml:space="preserve">rkers </w:t>
      </w:r>
      <w:r w:rsidR="00DC69D4">
        <w:rPr>
          <w:i/>
          <w:iCs/>
          <w:sz w:val="22"/>
          <w:szCs w:val="22"/>
          <w:lang w:val="en-US"/>
        </w:rPr>
        <w:t>t</w:t>
      </w:r>
      <w:r w:rsidRPr="00F36E67">
        <w:rPr>
          <w:i/>
          <w:iCs/>
          <w:sz w:val="22"/>
          <w:szCs w:val="22"/>
          <w:lang w:val="en-US"/>
        </w:rPr>
        <w:t>och</w:t>
      </w:r>
      <w:r w:rsidRPr="00F36E67">
        <w:rPr>
          <w:sz w:val="22"/>
          <w:szCs w:val="22"/>
          <w:lang w:val="en-US"/>
        </w:rPr>
        <w:t xml:space="preserve"> and </w:t>
      </w:r>
      <w:r w:rsidR="00DC69D4">
        <w:rPr>
          <w:i/>
          <w:iCs/>
          <w:sz w:val="22"/>
          <w:szCs w:val="22"/>
          <w:lang w:val="en-US"/>
        </w:rPr>
        <w:t>e</w:t>
      </w:r>
      <w:r w:rsidRPr="00F36E67">
        <w:rPr>
          <w:i/>
          <w:iCs/>
          <w:sz w:val="22"/>
          <w:szCs w:val="22"/>
          <w:lang w:val="en-US"/>
        </w:rPr>
        <w:t>igenlijk</w:t>
      </w:r>
      <w:r w:rsidRPr="00F36E67">
        <w:rPr>
          <w:sz w:val="22"/>
          <w:szCs w:val="22"/>
          <w:lang w:val="en-US"/>
        </w:rPr>
        <w:t xml:space="preserve"> </w:t>
      </w:r>
      <w:r w:rsidR="00DC69D4">
        <w:rPr>
          <w:sz w:val="22"/>
          <w:szCs w:val="22"/>
          <w:lang w:val="en-US"/>
        </w:rPr>
        <w:t>c</w:t>
      </w:r>
      <w:r w:rsidRPr="00F36E67">
        <w:rPr>
          <w:sz w:val="22"/>
          <w:szCs w:val="22"/>
          <w:lang w:val="en-US"/>
        </w:rPr>
        <w:t xml:space="preserve">ontrasted with </w:t>
      </w:r>
      <w:r w:rsidR="00DC69D4">
        <w:rPr>
          <w:sz w:val="22"/>
          <w:szCs w:val="22"/>
          <w:lang w:val="en-US"/>
        </w:rPr>
        <w:t>t</w:t>
      </w:r>
      <w:r w:rsidRPr="00F36E67">
        <w:rPr>
          <w:sz w:val="22"/>
          <w:szCs w:val="22"/>
          <w:lang w:val="en-US"/>
        </w:rPr>
        <w:t xml:space="preserve">heir English </w:t>
      </w:r>
      <w:r w:rsidR="00DC69D4">
        <w:rPr>
          <w:sz w:val="22"/>
          <w:szCs w:val="22"/>
          <w:lang w:val="en-US"/>
        </w:rPr>
        <w:t>c</w:t>
      </w:r>
      <w:r w:rsidRPr="00F36E67">
        <w:rPr>
          <w:sz w:val="22"/>
          <w:szCs w:val="22"/>
          <w:lang w:val="en-US"/>
        </w:rPr>
        <w:t xml:space="preserve">orrespondents. </w:t>
      </w:r>
      <w:r w:rsidRPr="00F36E67">
        <w:rPr>
          <w:i/>
          <w:iCs/>
          <w:sz w:val="22"/>
          <w:szCs w:val="22"/>
        </w:rPr>
        <w:t>Contrastive Pragmatics</w:t>
      </w:r>
      <w:r w:rsidRPr="00F36E67">
        <w:rPr>
          <w:sz w:val="22"/>
          <w:szCs w:val="22"/>
        </w:rPr>
        <w:t xml:space="preserve">, </w:t>
      </w:r>
      <w:r w:rsidRPr="00F36E67">
        <w:rPr>
          <w:i/>
          <w:iCs/>
          <w:sz w:val="22"/>
          <w:szCs w:val="22"/>
        </w:rPr>
        <w:t>4</w:t>
      </w:r>
      <w:r w:rsidRPr="00F36E67">
        <w:rPr>
          <w:sz w:val="22"/>
          <w:szCs w:val="22"/>
        </w:rPr>
        <w:t>(2), 178–212.</w:t>
      </w:r>
    </w:p>
    <w:p w14:paraId="47420C84" w14:textId="50946884" w:rsidR="00F429AD" w:rsidRDefault="00F429AD" w:rsidP="004F7044">
      <w:pPr>
        <w:pStyle w:val="Normaalweb"/>
        <w:spacing w:before="0" w:beforeAutospacing="0" w:after="0" w:afterAutospacing="0"/>
        <w:ind w:left="284" w:hanging="284"/>
        <w:rPr>
          <w:sz w:val="22"/>
          <w:szCs w:val="22"/>
          <w:lang w:val="en-US"/>
        </w:rPr>
      </w:pPr>
      <w:r w:rsidRPr="00F429AD">
        <w:rPr>
          <w:sz w:val="22"/>
          <w:szCs w:val="22"/>
        </w:rPr>
        <w:t xml:space="preserve">Declercq, F. (2022). </w:t>
      </w:r>
      <w:r w:rsidRPr="000A04B8">
        <w:rPr>
          <w:i/>
          <w:iCs/>
          <w:sz w:val="22"/>
          <w:szCs w:val="22"/>
        </w:rPr>
        <w:t>“</w:t>
      </w:r>
      <w:r w:rsidR="0082378B">
        <w:rPr>
          <w:i/>
          <w:iCs/>
          <w:sz w:val="22"/>
          <w:szCs w:val="22"/>
        </w:rPr>
        <w:t>Allee hup</w:t>
      </w:r>
      <w:r w:rsidR="00191A19">
        <w:rPr>
          <w:i/>
          <w:iCs/>
          <w:sz w:val="22"/>
          <w:szCs w:val="22"/>
        </w:rPr>
        <w:t>”: Allee in spontaan gesproken Nederlands. Een semantisch-pragmatisch onderzoek naar de betekenissen en het gebruik van allee in Vlaams-Nederlandse reality-tv</w:t>
      </w:r>
      <w:r w:rsidRPr="000A04B8">
        <w:rPr>
          <w:i/>
          <w:iCs/>
          <w:sz w:val="22"/>
          <w:szCs w:val="22"/>
        </w:rPr>
        <w:t>.</w:t>
      </w:r>
      <w:r w:rsidR="000A04B8">
        <w:rPr>
          <w:sz w:val="22"/>
          <w:szCs w:val="22"/>
        </w:rPr>
        <w:t xml:space="preserve"> </w:t>
      </w:r>
      <w:r w:rsidR="000A04B8" w:rsidRPr="007564DA">
        <w:rPr>
          <w:sz w:val="22"/>
          <w:szCs w:val="22"/>
          <w:lang w:val="en-US"/>
        </w:rPr>
        <w:t xml:space="preserve">[Masterscriptie, UGent]. </w:t>
      </w:r>
    </w:p>
    <w:p w14:paraId="05276D9E" w14:textId="2C07BE58" w:rsidR="000905B6" w:rsidRPr="002941BE" w:rsidRDefault="000905B6" w:rsidP="004F7044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0905B6">
        <w:rPr>
          <w:sz w:val="22"/>
          <w:szCs w:val="22"/>
        </w:rPr>
        <w:t>Degand, L. (2011). Connectieven in de rechterperiferie</w:t>
      </w:r>
      <w:r w:rsidR="002941BE">
        <w:rPr>
          <w:sz w:val="22"/>
          <w:szCs w:val="22"/>
        </w:rPr>
        <w:t xml:space="preserve">: </w:t>
      </w:r>
      <w:r w:rsidRPr="000905B6">
        <w:rPr>
          <w:sz w:val="22"/>
          <w:szCs w:val="22"/>
        </w:rPr>
        <w:t xml:space="preserve">Een contrastieve analyse van </w:t>
      </w:r>
      <w:r w:rsidRPr="002941BE">
        <w:rPr>
          <w:i/>
          <w:iCs/>
          <w:sz w:val="22"/>
          <w:szCs w:val="22"/>
        </w:rPr>
        <w:t>dus</w:t>
      </w:r>
      <w:r w:rsidRPr="000905B6">
        <w:rPr>
          <w:sz w:val="22"/>
          <w:szCs w:val="22"/>
        </w:rPr>
        <w:t xml:space="preserve"> en </w:t>
      </w:r>
      <w:r w:rsidRPr="002941BE">
        <w:rPr>
          <w:i/>
          <w:iCs/>
          <w:sz w:val="22"/>
          <w:szCs w:val="22"/>
        </w:rPr>
        <w:t>donc</w:t>
      </w:r>
      <w:r w:rsidRPr="000905B6">
        <w:rPr>
          <w:sz w:val="22"/>
          <w:szCs w:val="22"/>
        </w:rPr>
        <w:t xml:space="preserve"> in gesproken taal. </w:t>
      </w:r>
      <w:r w:rsidRPr="002941BE">
        <w:rPr>
          <w:i/>
          <w:iCs/>
          <w:sz w:val="22"/>
          <w:szCs w:val="22"/>
        </w:rPr>
        <w:t>Nederlandse Taalkunde</w:t>
      </w:r>
      <w:r w:rsidRPr="002941BE">
        <w:rPr>
          <w:sz w:val="22"/>
          <w:szCs w:val="22"/>
        </w:rPr>
        <w:t xml:space="preserve">, </w:t>
      </w:r>
      <w:r w:rsidRPr="002941BE">
        <w:rPr>
          <w:i/>
          <w:iCs/>
          <w:sz w:val="22"/>
          <w:szCs w:val="22"/>
        </w:rPr>
        <w:t>16</w:t>
      </w:r>
      <w:r w:rsidRPr="002941BE">
        <w:rPr>
          <w:sz w:val="22"/>
          <w:szCs w:val="22"/>
        </w:rPr>
        <w:t xml:space="preserve">(3), 333–348. </w:t>
      </w:r>
    </w:p>
    <w:p w14:paraId="5CFFD266" w14:textId="56E1A400" w:rsidR="00F36E67" w:rsidRDefault="00F36E67" w:rsidP="00B01E8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F36E67">
        <w:rPr>
          <w:sz w:val="22"/>
          <w:szCs w:val="22"/>
          <w:lang w:val="en-US"/>
        </w:rPr>
        <w:t xml:space="preserve">Foolen, A. (2006). Polysemy </w:t>
      </w:r>
      <w:r w:rsidR="004F7044">
        <w:rPr>
          <w:sz w:val="22"/>
          <w:szCs w:val="22"/>
          <w:lang w:val="en-US"/>
        </w:rPr>
        <w:t>p</w:t>
      </w:r>
      <w:r w:rsidRPr="00F36E67">
        <w:rPr>
          <w:sz w:val="22"/>
          <w:szCs w:val="22"/>
          <w:lang w:val="en-US"/>
        </w:rPr>
        <w:t xml:space="preserve">atterns in </w:t>
      </w:r>
      <w:r w:rsidR="004F7044">
        <w:rPr>
          <w:sz w:val="22"/>
          <w:szCs w:val="22"/>
          <w:lang w:val="en-US"/>
        </w:rPr>
        <w:t>c</w:t>
      </w:r>
      <w:r w:rsidRPr="00F36E67">
        <w:rPr>
          <w:sz w:val="22"/>
          <w:szCs w:val="22"/>
          <w:lang w:val="en-US"/>
        </w:rPr>
        <w:t xml:space="preserve">ontrast: The </w:t>
      </w:r>
      <w:r w:rsidR="004F7044">
        <w:rPr>
          <w:sz w:val="22"/>
          <w:szCs w:val="22"/>
          <w:lang w:val="en-US"/>
        </w:rPr>
        <w:t>c</w:t>
      </w:r>
      <w:r w:rsidRPr="00F36E67">
        <w:rPr>
          <w:sz w:val="22"/>
          <w:szCs w:val="22"/>
          <w:lang w:val="en-US"/>
        </w:rPr>
        <w:t xml:space="preserve">ase of Dutch </w:t>
      </w:r>
      <w:r w:rsidR="004F7044">
        <w:rPr>
          <w:i/>
          <w:iCs/>
          <w:sz w:val="22"/>
          <w:szCs w:val="22"/>
          <w:lang w:val="en-US"/>
        </w:rPr>
        <w:t>t</w:t>
      </w:r>
      <w:r w:rsidRPr="00F36E67">
        <w:rPr>
          <w:i/>
          <w:iCs/>
          <w:sz w:val="22"/>
          <w:szCs w:val="22"/>
          <w:lang w:val="en-US"/>
        </w:rPr>
        <w:t>och</w:t>
      </w:r>
      <w:r w:rsidRPr="00F36E67">
        <w:rPr>
          <w:sz w:val="22"/>
          <w:szCs w:val="22"/>
          <w:lang w:val="en-US"/>
        </w:rPr>
        <w:t xml:space="preserve"> and German </w:t>
      </w:r>
      <w:r w:rsidR="004F7044">
        <w:rPr>
          <w:i/>
          <w:iCs/>
          <w:sz w:val="22"/>
          <w:szCs w:val="22"/>
          <w:lang w:val="en-US"/>
        </w:rPr>
        <w:t>do</w:t>
      </w:r>
      <w:r w:rsidRPr="00F36E67">
        <w:rPr>
          <w:i/>
          <w:iCs/>
          <w:sz w:val="22"/>
          <w:szCs w:val="22"/>
          <w:lang w:val="en-US"/>
        </w:rPr>
        <w:t>ch</w:t>
      </w:r>
      <w:r w:rsidRPr="00F36E67">
        <w:rPr>
          <w:sz w:val="22"/>
          <w:szCs w:val="22"/>
          <w:lang w:val="en-US"/>
        </w:rPr>
        <w:t xml:space="preserve">. </w:t>
      </w:r>
      <w:r w:rsidRPr="00F36E67">
        <w:rPr>
          <w:sz w:val="22"/>
          <w:szCs w:val="22"/>
        </w:rPr>
        <w:t xml:space="preserve">In K. Aijmer, &amp; A.-M. Simon-Vandenbergen (Eds.), </w:t>
      </w:r>
      <w:r w:rsidRPr="00F36E67">
        <w:rPr>
          <w:i/>
          <w:iCs/>
          <w:sz w:val="22"/>
          <w:szCs w:val="22"/>
        </w:rPr>
        <w:t>Pragmatic Markers in Contrast</w:t>
      </w:r>
      <w:r w:rsidRPr="00F36E67">
        <w:rPr>
          <w:sz w:val="22"/>
          <w:szCs w:val="22"/>
        </w:rPr>
        <w:t>, 59</w:t>
      </w:r>
      <w:r w:rsidR="00B53F2F" w:rsidRPr="00F36E67">
        <w:rPr>
          <w:sz w:val="22"/>
          <w:szCs w:val="22"/>
        </w:rPr>
        <w:t>–</w:t>
      </w:r>
      <w:r w:rsidRPr="00F36E67">
        <w:rPr>
          <w:sz w:val="22"/>
          <w:szCs w:val="22"/>
        </w:rPr>
        <w:t>72.</w:t>
      </w:r>
    </w:p>
    <w:p w14:paraId="72882D14" w14:textId="1DB6FB64" w:rsidR="00F36E67" w:rsidRDefault="00F36E67" w:rsidP="00B01E8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7564DA">
        <w:rPr>
          <w:sz w:val="22"/>
          <w:szCs w:val="22"/>
        </w:rPr>
        <w:t xml:space="preserve">Hogeweg, L. (2009). </w:t>
      </w:r>
      <w:r w:rsidRPr="00F36E67">
        <w:rPr>
          <w:sz w:val="22"/>
          <w:szCs w:val="22"/>
          <w:lang w:val="en-US"/>
        </w:rPr>
        <w:t xml:space="preserve">The meaning and interpretation of the Dutch particle </w:t>
      </w:r>
      <w:r w:rsidRPr="00F36E67">
        <w:rPr>
          <w:i/>
          <w:iCs/>
          <w:sz w:val="22"/>
          <w:szCs w:val="22"/>
          <w:lang w:val="en-US"/>
        </w:rPr>
        <w:t>wel</w:t>
      </w:r>
      <w:r w:rsidRPr="00F36E67">
        <w:rPr>
          <w:sz w:val="22"/>
          <w:szCs w:val="22"/>
          <w:lang w:val="en-US"/>
        </w:rPr>
        <w:t xml:space="preserve">. </w:t>
      </w:r>
      <w:r w:rsidRPr="00F36E67">
        <w:rPr>
          <w:i/>
          <w:iCs/>
          <w:sz w:val="22"/>
          <w:szCs w:val="22"/>
        </w:rPr>
        <w:t>Journal of Pragmatics</w:t>
      </w:r>
      <w:r w:rsidRPr="00F36E67">
        <w:rPr>
          <w:sz w:val="22"/>
          <w:szCs w:val="22"/>
        </w:rPr>
        <w:t xml:space="preserve">, </w:t>
      </w:r>
      <w:r w:rsidRPr="00F36E67">
        <w:rPr>
          <w:i/>
          <w:iCs/>
          <w:sz w:val="22"/>
          <w:szCs w:val="22"/>
        </w:rPr>
        <w:t>41</w:t>
      </w:r>
      <w:r w:rsidRPr="00F36E67">
        <w:rPr>
          <w:sz w:val="22"/>
          <w:szCs w:val="22"/>
        </w:rPr>
        <w:t>(3), 519–539.</w:t>
      </w:r>
    </w:p>
    <w:p w14:paraId="41649361" w14:textId="00C45D5A" w:rsidR="000A04B8" w:rsidRDefault="000A04B8" w:rsidP="00B01E8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0A04B8">
        <w:rPr>
          <w:sz w:val="22"/>
          <w:szCs w:val="22"/>
        </w:rPr>
        <w:t xml:space="preserve">Kloots, H. (2007). </w:t>
      </w:r>
      <w:r>
        <w:rPr>
          <w:sz w:val="22"/>
          <w:szCs w:val="22"/>
        </w:rPr>
        <w:t>‘</w:t>
      </w:r>
      <w:r w:rsidRPr="000A04B8">
        <w:rPr>
          <w:sz w:val="22"/>
          <w:szCs w:val="22"/>
        </w:rPr>
        <w:t>Allee, wat was het weer?</w:t>
      </w:r>
      <w:r>
        <w:rPr>
          <w:sz w:val="22"/>
          <w:szCs w:val="22"/>
        </w:rPr>
        <w:t>’</w:t>
      </w:r>
      <w:r w:rsidRPr="000A04B8">
        <w:rPr>
          <w:sz w:val="22"/>
          <w:szCs w:val="22"/>
        </w:rPr>
        <w:t xml:space="preserve"> Het tussenwerpsel </w:t>
      </w:r>
      <w:r>
        <w:rPr>
          <w:sz w:val="22"/>
          <w:szCs w:val="22"/>
        </w:rPr>
        <w:t>‘</w:t>
      </w:r>
      <w:r w:rsidRPr="000A04B8">
        <w:rPr>
          <w:sz w:val="22"/>
          <w:szCs w:val="22"/>
        </w:rPr>
        <w:t>allee</w:t>
      </w:r>
      <w:r>
        <w:rPr>
          <w:sz w:val="22"/>
          <w:szCs w:val="22"/>
        </w:rPr>
        <w:t>’</w:t>
      </w:r>
      <w:r w:rsidRPr="000A04B8">
        <w:rPr>
          <w:sz w:val="22"/>
          <w:szCs w:val="22"/>
        </w:rPr>
        <w:t xml:space="preserve"> in spontaan gesproken Standaardnederlands. </w:t>
      </w:r>
      <w:r w:rsidRPr="000A04B8">
        <w:rPr>
          <w:i/>
          <w:iCs/>
          <w:sz w:val="22"/>
          <w:szCs w:val="22"/>
        </w:rPr>
        <w:t>Over Taal</w:t>
      </w:r>
      <w:r w:rsidRPr="000A04B8">
        <w:rPr>
          <w:sz w:val="22"/>
          <w:szCs w:val="22"/>
        </w:rPr>
        <w:t xml:space="preserve">, </w:t>
      </w:r>
      <w:r w:rsidRPr="000A04B8">
        <w:rPr>
          <w:i/>
          <w:iCs/>
          <w:sz w:val="22"/>
          <w:szCs w:val="22"/>
        </w:rPr>
        <w:t>46</w:t>
      </w:r>
      <w:r>
        <w:rPr>
          <w:sz w:val="22"/>
          <w:szCs w:val="22"/>
        </w:rPr>
        <w:t>(1), 17</w:t>
      </w:r>
      <w:r w:rsidR="00B53F2F" w:rsidRPr="00F36E67">
        <w:rPr>
          <w:sz w:val="22"/>
          <w:szCs w:val="22"/>
        </w:rPr>
        <w:t>–</w:t>
      </w:r>
      <w:r>
        <w:rPr>
          <w:sz w:val="22"/>
          <w:szCs w:val="22"/>
        </w:rPr>
        <w:t>19.</w:t>
      </w:r>
    </w:p>
    <w:p w14:paraId="488400BE" w14:textId="35126FF7" w:rsidR="00B01E8A" w:rsidRPr="00135F14" w:rsidRDefault="000A04B8" w:rsidP="00135F14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0A04B8">
        <w:rPr>
          <w:sz w:val="22"/>
          <w:szCs w:val="22"/>
        </w:rPr>
        <w:lastRenderedPageBreak/>
        <w:t xml:space="preserve">Verhelst, A. (2016). </w:t>
      </w:r>
      <w:r w:rsidRPr="000A04B8">
        <w:rPr>
          <w:i/>
          <w:iCs/>
          <w:sz w:val="22"/>
          <w:szCs w:val="22"/>
        </w:rPr>
        <w:t>“Allee het begint wee zenne”: Allee as a discourse marker in Dutch</w:t>
      </w:r>
      <w:r w:rsidRPr="000A04B8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[Masterscriptie, </w:t>
      </w:r>
      <w:r w:rsidRPr="000A04B8">
        <w:rPr>
          <w:sz w:val="22"/>
          <w:szCs w:val="22"/>
        </w:rPr>
        <w:t>KU Leuven</w:t>
      </w:r>
      <w:r>
        <w:rPr>
          <w:sz w:val="22"/>
          <w:szCs w:val="22"/>
        </w:rPr>
        <w:t>].</w:t>
      </w:r>
    </w:p>
    <w:sectPr w:rsidR="00B01E8A" w:rsidRPr="00135F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41C98"/>
    <w:rsid w:val="000905B6"/>
    <w:rsid w:val="000A04B8"/>
    <w:rsid w:val="000A127D"/>
    <w:rsid w:val="000A506A"/>
    <w:rsid w:val="000E6129"/>
    <w:rsid w:val="00122170"/>
    <w:rsid w:val="00135F14"/>
    <w:rsid w:val="00136C87"/>
    <w:rsid w:val="00191A19"/>
    <w:rsid w:val="001B3098"/>
    <w:rsid w:val="001C6D37"/>
    <w:rsid w:val="001E0F37"/>
    <w:rsid w:val="001F0ECE"/>
    <w:rsid w:val="001F5E46"/>
    <w:rsid w:val="0021788C"/>
    <w:rsid w:val="00232D83"/>
    <w:rsid w:val="00255485"/>
    <w:rsid w:val="002941BE"/>
    <w:rsid w:val="002A2A54"/>
    <w:rsid w:val="002A7359"/>
    <w:rsid w:val="00324F50"/>
    <w:rsid w:val="00333BB3"/>
    <w:rsid w:val="00353DEC"/>
    <w:rsid w:val="00377A3A"/>
    <w:rsid w:val="00380068"/>
    <w:rsid w:val="003B1AB8"/>
    <w:rsid w:val="0042181E"/>
    <w:rsid w:val="004A3202"/>
    <w:rsid w:val="004B38D6"/>
    <w:rsid w:val="004C6BE7"/>
    <w:rsid w:val="004D6A60"/>
    <w:rsid w:val="004E6594"/>
    <w:rsid w:val="004F7044"/>
    <w:rsid w:val="00522B95"/>
    <w:rsid w:val="00554017"/>
    <w:rsid w:val="005A183A"/>
    <w:rsid w:val="005F55F6"/>
    <w:rsid w:val="006123C4"/>
    <w:rsid w:val="00631416"/>
    <w:rsid w:val="00655A79"/>
    <w:rsid w:val="006712CD"/>
    <w:rsid w:val="00691CBD"/>
    <w:rsid w:val="006B1AAA"/>
    <w:rsid w:val="006D391D"/>
    <w:rsid w:val="00706DA0"/>
    <w:rsid w:val="00755D6A"/>
    <w:rsid w:val="007564DA"/>
    <w:rsid w:val="00766E45"/>
    <w:rsid w:val="00780B8F"/>
    <w:rsid w:val="00783410"/>
    <w:rsid w:val="007E41F2"/>
    <w:rsid w:val="007F064F"/>
    <w:rsid w:val="0082378B"/>
    <w:rsid w:val="008627A3"/>
    <w:rsid w:val="008A2475"/>
    <w:rsid w:val="008F61F2"/>
    <w:rsid w:val="00916B81"/>
    <w:rsid w:val="009415B5"/>
    <w:rsid w:val="00942382"/>
    <w:rsid w:val="009529F9"/>
    <w:rsid w:val="009D27DB"/>
    <w:rsid w:val="00A81D8E"/>
    <w:rsid w:val="00AD1C5D"/>
    <w:rsid w:val="00B01E8A"/>
    <w:rsid w:val="00B03649"/>
    <w:rsid w:val="00B14BCD"/>
    <w:rsid w:val="00B329B5"/>
    <w:rsid w:val="00B34850"/>
    <w:rsid w:val="00B34946"/>
    <w:rsid w:val="00B5213D"/>
    <w:rsid w:val="00B53F2F"/>
    <w:rsid w:val="00B710EF"/>
    <w:rsid w:val="00B94009"/>
    <w:rsid w:val="00B95066"/>
    <w:rsid w:val="00BA13BB"/>
    <w:rsid w:val="00BA7AFE"/>
    <w:rsid w:val="00BC013C"/>
    <w:rsid w:val="00BE30A7"/>
    <w:rsid w:val="00C11567"/>
    <w:rsid w:val="00C37BD4"/>
    <w:rsid w:val="00C40EB8"/>
    <w:rsid w:val="00CA55CF"/>
    <w:rsid w:val="00CF34F8"/>
    <w:rsid w:val="00D30E5C"/>
    <w:rsid w:val="00D979B5"/>
    <w:rsid w:val="00DB1F4D"/>
    <w:rsid w:val="00DB592A"/>
    <w:rsid w:val="00DC69D4"/>
    <w:rsid w:val="00E47208"/>
    <w:rsid w:val="00E83A6E"/>
    <w:rsid w:val="00EA03C8"/>
    <w:rsid w:val="00EB74D5"/>
    <w:rsid w:val="00F36E67"/>
    <w:rsid w:val="00F4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FF521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BA13B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BA13B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BA13B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A13B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A13BB"/>
    <w:rPr>
      <w:b/>
      <w:bCs/>
      <w:sz w:val="20"/>
      <w:szCs w:val="20"/>
    </w:rPr>
  </w:style>
  <w:style w:type="character" w:styleId="Hyperlink">
    <w:name w:val="Hyperlink"/>
    <w:basedOn w:val="Standaardalinea-lettertype"/>
    <w:uiPriority w:val="99"/>
    <w:unhideWhenUsed/>
    <w:rsid w:val="009529F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529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1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612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16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18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4595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3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383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1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52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79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17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51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274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2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9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3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602</Words>
  <Characters>3314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83</cp:revision>
  <dcterms:created xsi:type="dcterms:W3CDTF">2024-12-09T12:54:00Z</dcterms:created>
  <dcterms:modified xsi:type="dcterms:W3CDTF">2025-01-28T10:04:00Z</dcterms:modified>
</cp:coreProperties>
</file>