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64F73" w14:textId="0BCC4302" w:rsidR="00BD5502" w:rsidRDefault="00B02E1A" w:rsidP="00D576AB">
      <w:pPr>
        <w:spacing w:line="288" w:lineRule="auto"/>
        <w:jc w:val="center"/>
        <w:rPr>
          <w:rFonts w:ascii="Times New Roman" w:hAnsi="Times New Roman" w:cs="Times New Roman"/>
          <w:b/>
          <w:bCs/>
          <w:i/>
          <w:iCs/>
          <w:sz w:val="32"/>
          <w:szCs w:val="32"/>
        </w:rPr>
      </w:pPr>
      <w:bookmarkStart w:id="0" w:name="_Hlk188956248"/>
      <w:r w:rsidRPr="00BD5502">
        <w:rPr>
          <w:rFonts w:ascii="Times New Roman" w:hAnsi="Times New Roman" w:cs="Times New Roman"/>
          <w:b/>
          <w:bCs/>
          <w:i/>
          <w:iCs/>
          <w:sz w:val="32"/>
          <w:szCs w:val="32"/>
        </w:rPr>
        <w:t xml:space="preserve">Social </w:t>
      </w:r>
      <w:r w:rsidR="005E0496" w:rsidRPr="00BD5502">
        <w:rPr>
          <w:rFonts w:ascii="Times New Roman" w:hAnsi="Times New Roman" w:cs="Times New Roman"/>
          <w:b/>
          <w:bCs/>
          <w:i/>
          <w:iCs/>
          <w:sz w:val="32"/>
          <w:szCs w:val="32"/>
        </w:rPr>
        <w:t>m</w:t>
      </w:r>
      <w:r w:rsidRPr="00BD5502">
        <w:rPr>
          <w:rFonts w:ascii="Times New Roman" w:hAnsi="Times New Roman" w:cs="Times New Roman"/>
          <w:b/>
          <w:bCs/>
          <w:i/>
          <w:iCs/>
          <w:sz w:val="32"/>
          <w:szCs w:val="32"/>
        </w:rPr>
        <w:t>inds</w:t>
      </w:r>
      <w:r w:rsidRPr="00BD5502">
        <w:rPr>
          <w:rFonts w:ascii="Times New Roman" w:hAnsi="Times New Roman" w:cs="Times New Roman"/>
          <w:b/>
          <w:bCs/>
          <w:sz w:val="32"/>
          <w:szCs w:val="32"/>
        </w:rPr>
        <w:t xml:space="preserve"> als </w:t>
      </w:r>
      <w:r w:rsidR="005E0496" w:rsidRPr="00BD5502">
        <w:rPr>
          <w:rFonts w:ascii="Times New Roman" w:hAnsi="Times New Roman" w:cs="Times New Roman"/>
          <w:b/>
          <w:bCs/>
          <w:sz w:val="32"/>
          <w:szCs w:val="32"/>
        </w:rPr>
        <w:t>s</w:t>
      </w:r>
      <w:r w:rsidRPr="00BD5502">
        <w:rPr>
          <w:rFonts w:ascii="Times New Roman" w:hAnsi="Times New Roman" w:cs="Times New Roman"/>
          <w:b/>
          <w:bCs/>
          <w:sz w:val="32"/>
          <w:szCs w:val="32"/>
        </w:rPr>
        <w:t xml:space="preserve">ubversieve </w:t>
      </w:r>
      <w:r w:rsidR="005E0496" w:rsidRPr="00BD5502">
        <w:rPr>
          <w:rFonts w:ascii="Times New Roman" w:hAnsi="Times New Roman" w:cs="Times New Roman"/>
          <w:b/>
          <w:bCs/>
          <w:sz w:val="32"/>
          <w:szCs w:val="32"/>
        </w:rPr>
        <w:t>i</w:t>
      </w:r>
      <w:r w:rsidRPr="00BD5502">
        <w:rPr>
          <w:rFonts w:ascii="Times New Roman" w:hAnsi="Times New Roman" w:cs="Times New Roman"/>
          <w:b/>
          <w:bCs/>
          <w:sz w:val="32"/>
          <w:szCs w:val="32"/>
        </w:rPr>
        <w:t xml:space="preserve">nstrumenten: </w:t>
      </w:r>
      <w:r w:rsidR="005E0496" w:rsidRPr="00BD5502">
        <w:rPr>
          <w:rFonts w:ascii="Times New Roman" w:hAnsi="Times New Roman" w:cs="Times New Roman"/>
          <w:b/>
          <w:bCs/>
          <w:sz w:val="32"/>
          <w:szCs w:val="32"/>
        </w:rPr>
        <w:t>d</w:t>
      </w:r>
      <w:r w:rsidRPr="00BD5502">
        <w:rPr>
          <w:rFonts w:ascii="Times New Roman" w:hAnsi="Times New Roman" w:cs="Times New Roman"/>
          <w:b/>
          <w:bCs/>
          <w:sz w:val="32"/>
          <w:szCs w:val="32"/>
        </w:rPr>
        <w:t xml:space="preserve">e ironie van agentschap en stem in Percival Everetts </w:t>
      </w:r>
      <w:r w:rsidRPr="00BD5502">
        <w:rPr>
          <w:rFonts w:ascii="Times New Roman" w:hAnsi="Times New Roman" w:cs="Times New Roman"/>
          <w:b/>
          <w:bCs/>
          <w:i/>
          <w:iCs/>
          <w:sz w:val="32"/>
          <w:szCs w:val="32"/>
        </w:rPr>
        <w:t>James</w:t>
      </w:r>
    </w:p>
    <w:bookmarkEnd w:id="0"/>
    <w:p w14:paraId="20167110" w14:textId="203C7E43" w:rsidR="005E0496" w:rsidRPr="00BD5502" w:rsidRDefault="00BD5502" w:rsidP="00B02E1A">
      <w:pPr>
        <w:spacing w:line="288" w:lineRule="auto"/>
        <w:jc w:val="center"/>
        <w:rPr>
          <w:rFonts w:ascii="Times New Roman" w:hAnsi="Times New Roman" w:cs="Times New Roman"/>
          <w:bCs/>
          <w:sz w:val="28"/>
          <w:szCs w:val="28"/>
        </w:rPr>
      </w:pPr>
      <w:r w:rsidRPr="00BD5502">
        <w:rPr>
          <w:rFonts w:ascii="Times New Roman" w:hAnsi="Times New Roman" w:cs="Times New Roman"/>
          <w:bCs/>
          <w:sz w:val="28"/>
          <w:szCs w:val="28"/>
        </w:rPr>
        <w:t xml:space="preserve">Aya </w:t>
      </w:r>
      <w:proofErr w:type="spellStart"/>
      <w:r w:rsidRPr="00BD5502">
        <w:rPr>
          <w:rFonts w:ascii="Times New Roman" w:hAnsi="Times New Roman" w:cs="Times New Roman"/>
          <w:bCs/>
          <w:sz w:val="28"/>
          <w:szCs w:val="28"/>
        </w:rPr>
        <w:t>Chriaa</w:t>
      </w:r>
      <w:proofErr w:type="spellEnd"/>
      <w:r w:rsidRPr="00BD5502">
        <w:rPr>
          <w:rFonts w:ascii="Times New Roman" w:hAnsi="Times New Roman" w:cs="Times New Roman"/>
          <w:bCs/>
          <w:sz w:val="28"/>
          <w:szCs w:val="28"/>
        </w:rPr>
        <w:t xml:space="preserve"> (</w:t>
      </w:r>
      <w:r w:rsidR="00E931C1">
        <w:rPr>
          <w:rFonts w:ascii="Times New Roman" w:hAnsi="Times New Roman" w:cs="Times New Roman"/>
          <w:bCs/>
          <w:sz w:val="28"/>
          <w:szCs w:val="28"/>
        </w:rPr>
        <w:t>VUB</w:t>
      </w:r>
      <w:r w:rsidRPr="00BD5502">
        <w:rPr>
          <w:rFonts w:ascii="Times New Roman" w:hAnsi="Times New Roman" w:cs="Times New Roman"/>
          <w:bCs/>
          <w:sz w:val="28"/>
          <w:szCs w:val="28"/>
        </w:rPr>
        <w:t>)</w:t>
      </w:r>
    </w:p>
    <w:p w14:paraId="424F3273" w14:textId="77777777" w:rsidR="00BD5502" w:rsidRPr="005E0496" w:rsidRDefault="00BD5502" w:rsidP="00B02E1A">
      <w:pPr>
        <w:spacing w:line="288" w:lineRule="auto"/>
        <w:jc w:val="center"/>
        <w:rPr>
          <w:rFonts w:ascii="Times New Roman" w:hAnsi="Times New Roman" w:cs="Times New Roman"/>
          <w:b/>
          <w:bCs/>
        </w:rPr>
      </w:pPr>
    </w:p>
    <w:p w14:paraId="11CB0B8B" w14:textId="345F834C" w:rsidR="00E931C1" w:rsidRDefault="00B02E1A">
      <w:pPr>
        <w:rPr>
          <w:rFonts w:ascii="Times New Roman" w:hAnsi="Times New Roman" w:cs="Times New Roman"/>
          <w:sz w:val="22"/>
          <w:szCs w:val="22"/>
        </w:rPr>
      </w:pPr>
      <w:r w:rsidRPr="00BD5502">
        <w:rPr>
          <w:rFonts w:ascii="Times New Roman" w:hAnsi="Times New Roman" w:cs="Times New Roman"/>
          <w:sz w:val="22"/>
          <w:szCs w:val="22"/>
        </w:rPr>
        <w:t xml:space="preserve">In zijn meest recente roman, </w:t>
      </w:r>
      <w:r w:rsidRPr="00BD5502">
        <w:rPr>
          <w:rFonts w:ascii="Times New Roman" w:hAnsi="Times New Roman" w:cs="Times New Roman"/>
          <w:i/>
          <w:iCs/>
          <w:sz w:val="22"/>
          <w:szCs w:val="22"/>
        </w:rPr>
        <w:t>James</w:t>
      </w:r>
      <w:r w:rsidRPr="00BD5502">
        <w:rPr>
          <w:rFonts w:ascii="Times New Roman" w:hAnsi="Times New Roman" w:cs="Times New Roman"/>
          <w:sz w:val="22"/>
          <w:szCs w:val="22"/>
        </w:rPr>
        <w:t xml:space="preserve"> (2024), een hervertelling van Mark Twains </w:t>
      </w:r>
      <w:r w:rsidRPr="00BD5502">
        <w:rPr>
          <w:rFonts w:ascii="Times New Roman" w:hAnsi="Times New Roman" w:cs="Times New Roman"/>
          <w:i/>
          <w:iCs/>
          <w:sz w:val="22"/>
          <w:szCs w:val="22"/>
        </w:rPr>
        <w:t>The Adventures of Huckleberry Finn</w:t>
      </w:r>
      <w:r w:rsidRPr="00BD5502">
        <w:rPr>
          <w:rFonts w:ascii="Times New Roman" w:hAnsi="Times New Roman" w:cs="Times New Roman"/>
          <w:sz w:val="22"/>
          <w:szCs w:val="22"/>
        </w:rPr>
        <w:t xml:space="preserve"> (1884), verlegt de Afro-Amerikaanse auteur Percival Everett de narratieve focus naar het tot slaaf gemaakte personage Jim – een afkorting van James – en herdenkt hij het verhaal vanuit diens perspectief. Zoals verschillende </w:t>
      </w:r>
      <w:r w:rsidR="00806914" w:rsidRPr="00BD5502">
        <w:rPr>
          <w:rFonts w:ascii="Times New Roman" w:hAnsi="Times New Roman" w:cs="Times New Roman"/>
          <w:sz w:val="22"/>
          <w:szCs w:val="22"/>
        </w:rPr>
        <w:t xml:space="preserve">literatuurcritici </w:t>
      </w:r>
      <w:r w:rsidRPr="00BD5502">
        <w:rPr>
          <w:rFonts w:ascii="Times New Roman" w:hAnsi="Times New Roman" w:cs="Times New Roman"/>
          <w:sz w:val="22"/>
          <w:szCs w:val="22"/>
        </w:rPr>
        <w:t xml:space="preserve">hebben opgemerkt, behandelen Everetts teksten vooral kwesties van ethniciteit, geweld en historisch gemarginaliseerde stemmen op een kritische manier en maken ze </w:t>
      </w:r>
      <w:r w:rsidR="006914F6" w:rsidRPr="00BD5502">
        <w:rPr>
          <w:rFonts w:ascii="Times New Roman" w:hAnsi="Times New Roman" w:cs="Times New Roman"/>
          <w:sz w:val="22"/>
          <w:szCs w:val="22"/>
        </w:rPr>
        <w:t xml:space="preserve">daarbij </w:t>
      </w:r>
      <w:r w:rsidRPr="00BD5502">
        <w:rPr>
          <w:rFonts w:ascii="Times New Roman" w:hAnsi="Times New Roman" w:cs="Times New Roman"/>
          <w:sz w:val="22"/>
          <w:szCs w:val="22"/>
        </w:rPr>
        <w:t xml:space="preserve">gebruik van satire, parodie en metafictie om racisme te bekritiseren (Russett, 2005). Echter, de studie van Everetts gebruik van satire is voornamelijk onderzocht in termen van stilistische </w:t>
      </w:r>
      <w:r w:rsidR="008D7B75" w:rsidRPr="00BD5502">
        <w:rPr>
          <w:rFonts w:ascii="Times New Roman" w:hAnsi="Times New Roman" w:cs="Times New Roman"/>
          <w:sz w:val="22"/>
          <w:szCs w:val="22"/>
        </w:rPr>
        <w:t xml:space="preserve">en retorische </w:t>
      </w:r>
      <w:r w:rsidRPr="00BD5502">
        <w:rPr>
          <w:rFonts w:ascii="Times New Roman" w:hAnsi="Times New Roman" w:cs="Times New Roman"/>
          <w:sz w:val="22"/>
          <w:szCs w:val="22"/>
        </w:rPr>
        <w:t>aspecten</w:t>
      </w:r>
      <w:r w:rsidR="008D7B75" w:rsidRPr="00BD5502">
        <w:rPr>
          <w:rFonts w:ascii="Times New Roman" w:hAnsi="Times New Roman" w:cs="Times New Roman"/>
          <w:sz w:val="22"/>
          <w:szCs w:val="22"/>
        </w:rPr>
        <w:t xml:space="preserve"> (Murray 2017</w:t>
      </w:r>
      <w:r w:rsidR="006914F6" w:rsidRPr="00BD5502">
        <w:rPr>
          <w:rFonts w:ascii="Times New Roman" w:hAnsi="Times New Roman" w:cs="Times New Roman"/>
          <w:sz w:val="22"/>
          <w:szCs w:val="22"/>
        </w:rPr>
        <w:t>; Wyman 2018</w:t>
      </w:r>
      <w:r w:rsidR="008D7B75" w:rsidRPr="00BD5502">
        <w:rPr>
          <w:rFonts w:ascii="Times New Roman" w:hAnsi="Times New Roman" w:cs="Times New Roman"/>
          <w:sz w:val="22"/>
          <w:szCs w:val="22"/>
        </w:rPr>
        <w:t>)</w:t>
      </w:r>
      <w:r w:rsidRPr="00BD5502">
        <w:rPr>
          <w:rFonts w:ascii="Times New Roman" w:hAnsi="Times New Roman" w:cs="Times New Roman"/>
          <w:sz w:val="22"/>
          <w:szCs w:val="22"/>
        </w:rPr>
        <w:t>. Deze studie neemt een andere invalshoek</w:t>
      </w:r>
      <w:r w:rsidR="008D7B75" w:rsidRPr="00BD5502">
        <w:rPr>
          <w:rFonts w:ascii="Times New Roman" w:hAnsi="Times New Roman" w:cs="Times New Roman"/>
          <w:sz w:val="22"/>
          <w:szCs w:val="22"/>
        </w:rPr>
        <w:t xml:space="preserve"> in</w:t>
      </w:r>
      <w:r w:rsidRPr="00BD5502">
        <w:rPr>
          <w:rFonts w:ascii="Times New Roman" w:hAnsi="Times New Roman" w:cs="Times New Roman"/>
          <w:sz w:val="22"/>
          <w:szCs w:val="22"/>
        </w:rPr>
        <w:t xml:space="preserve"> door zich te richten op meer formele strategieën en een cognitief-narratologisch kader te ontwikkelen om </w:t>
      </w:r>
      <w:r w:rsidR="002B379E" w:rsidRPr="00BD5502">
        <w:rPr>
          <w:rFonts w:ascii="Times New Roman" w:hAnsi="Times New Roman" w:cs="Times New Roman"/>
          <w:sz w:val="22"/>
          <w:szCs w:val="22"/>
        </w:rPr>
        <w:t xml:space="preserve">de werking van </w:t>
      </w:r>
      <w:r w:rsidR="00806914" w:rsidRPr="00BD5502">
        <w:rPr>
          <w:rFonts w:ascii="Times New Roman" w:hAnsi="Times New Roman" w:cs="Times New Roman"/>
          <w:sz w:val="22"/>
          <w:szCs w:val="22"/>
        </w:rPr>
        <w:t xml:space="preserve">maatschappijkritiek </w:t>
      </w:r>
      <w:r w:rsidRPr="00BD5502">
        <w:rPr>
          <w:rFonts w:ascii="Times New Roman" w:hAnsi="Times New Roman" w:cs="Times New Roman"/>
          <w:sz w:val="22"/>
          <w:szCs w:val="22"/>
        </w:rPr>
        <w:t xml:space="preserve">in </w:t>
      </w:r>
      <w:r w:rsidRPr="00BD5502">
        <w:rPr>
          <w:rFonts w:ascii="Times New Roman" w:hAnsi="Times New Roman" w:cs="Times New Roman"/>
          <w:i/>
          <w:iCs/>
          <w:sz w:val="22"/>
          <w:szCs w:val="22"/>
        </w:rPr>
        <w:t>James</w:t>
      </w:r>
      <w:r w:rsidRPr="00BD5502">
        <w:rPr>
          <w:rFonts w:ascii="Times New Roman" w:hAnsi="Times New Roman" w:cs="Times New Roman"/>
          <w:sz w:val="22"/>
          <w:szCs w:val="22"/>
        </w:rPr>
        <w:t xml:space="preserve"> te analyseren. Het onderzoek richt zich specifiek op hoe ‘intermental</w:t>
      </w:r>
      <w:r w:rsidR="008D7B75" w:rsidRPr="00BD5502">
        <w:rPr>
          <w:rFonts w:ascii="Times New Roman" w:hAnsi="Times New Roman" w:cs="Times New Roman"/>
          <w:sz w:val="22"/>
          <w:szCs w:val="22"/>
        </w:rPr>
        <w:t xml:space="preserve"> units’</w:t>
      </w:r>
      <w:r w:rsidRPr="00BD5502">
        <w:rPr>
          <w:rFonts w:ascii="Times New Roman" w:hAnsi="Times New Roman" w:cs="Times New Roman"/>
          <w:sz w:val="22"/>
          <w:szCs w:val="22"/>
        </w:rPr>
        <w:t xml:space="preserve">– of </w:t>
      </w:r>
      <w:r w:rsidR="008D7B75" w:rsidRPr="00BD5502">
        <w:rPr>
          <w:rFonts w:ascii="Times New Roman" w:hAnsi="Times New Roman" w:cs="Times New Roman"/>
          <w:sz w:val="22"/>
          <w:szCs w:val="22"/>
        </w:rPr>
        <w:t>‘</w:t>
      </w:r>
      <w:r w:rsidRPr="00BD5502">
        <w:rPr>
          <w:rFonts w:ascii="Times New Roman" w:hAnsi="Times New Roman" w:cs="Times New Roman"/>
          <w:sz w:val="22"/>
          <w:szCs w:val="22"/>
        </w:rPr>
        <w:t>social minds</w:t>
      </w:r>
      <w:r w:rsidR="008D7B75" w:rsidRPr="00BD5502">
        <w:rPr>
          <w:rFonts w:ascii="Times New Roman" w:hAnsi="Times New Roman" w:cs="Times New Roman"/>
          <w:sz w:val="22"/>
          <w:szCs w:val="22"/>
        </w:rPr>
        <w:t>’</w:t>
      </w:r>
      <w:r w:rsidRPr="00BD5502">
        <w:rPr>
          <w:rFonts w:ascii="Times New Roman" w:hAnsi="Times New Roman" w:cs="Times New Roman"/>
          <w:sz w:val="22"/>
          <w:szCs w:val="22"/>
        </w:rPr>
        <w:t xml:space="preserve"> (Palmer 2010)– functioneren om </w:t>
      </w:r>
      <w:r w:rsidR="00792254" w:rsidRPr="00BD5502">
        <w:rPr>
          <w:rFonts w:ascii="Times New Roman" w:hAnsi="Times New Roman" w:cs="Times New Roman"/>
          <w:sz w:val="22"/>
          <w:szCs w:val="22"/>
        </w:rPr>
        <w:t>een</w:t>
      </w:r>
      <w:r w:rsidRPr="00BD5502">
        <w:rPr>
          <w:rFonts w:ascii="Times New Roman" w:hAnsi="Times New Roman" w:cs="Times New Roman"/>
          <w:sz w:val="22"/>
          <w:szCs w:val="22"/>
        </w:rPr>
        <w:t xml:space="preserve"> machtsdynamiek bloot te leggen tussen Jim en de andere personages in het verhaal. In </w:t>
      </w:r>
      <w:r w:rsidRPr="00BD5502">
        <w:rPr>
          <w:rFonts w:ascii="Times New Roman" w:hAnsi="Times New Roman" w:cs="Times New Roman"/>
          <w:i/>
          <w:iCs/>
          <w:sz w:val="22"/>
          <w:szCs w:val="22"/>
        </w:rPr>
        <w:t>Social Minds in the Novel</w:t>
      </w:r>
      <w:r w:rsidRPr="00BD5502">
        <w:rPr>
          <w:rFonts w:ascii="Times New Roman" w:hAnsi="Times New Roman" w:cs="Times New Roman"/>
          <w:sz w:val="22"/>
          <w:szCs w:val="22"/>
        </w:rPr>
        <w:t xml:space="preserve"> (2010) introduceerde Alan Palmer de term ‘intermental units’ om de aandacht te vestigen op hoe collectief denken en gedeeld bewustzijn worden weergegeven en een belangrijke – vaak verwaarloosde – rol spelen in fictieve verhalen. Hoewel Palmers </w:t>
      </w:r>
      <w:r w:rsidR="006914F6" w:rsidRPr="00BD5502">
        <w:rPr>
          <w:rFonts w:ascii="Times New Roman" w:hAnsi="Times New Roman" w:cs="Times New Roman"/>
          <w:sz w:val="22"/>
          <w:szCs w:val="22"/>
        </w:rPr>
        <w:t>kader</w:t>
      </w:r>
      <w:r w:rsidRPr="00BD5502">
        <w:rPr>
          <w:rFonts w:ascii="Times New Roman" w:hAnsi="Times New Roman" w:cs="Times New Roman"/>
          <w:sz w:val="22"/>
          <w:szCs w:val="22"/>
        </w:rPr>
        <w:t xml:space="preserve"> vandaag een bekend gegeven </w:t>
      </w:r>
      <w:r w:rsidR="006914F6" w:rsidRPr="00BD5502">
        <w:rPr>
          <w:rFonts w:ascii="Times New Roman" w:hAnsi="Times New Roman" w:cs="Times New Roman"/>
          <w:sz w:val="22"/>
          <w:szCs w:val="22"/>
        </w:rPr>
        <w:t xml:space="preserve">is </w:t>
      </w:r>
      <w:r w:rsidRPr="00BD5502">
        <w:rPr>
          <w:rFonts w:ascii="Times New Roman" w:hAnsi="Times New Roman" w:cs="Times New Roman"/>
          <w:sz w:val="22"/>
          <w:szCs w:val="22"/>
        </w:rPr>
        <w:t xml:space="preserve">in de cognitieve narratologie, is zijn theorie voornamelijk onderzocht in relatie tot Victoriaanse en modernistische teksten, terwijl de toepassing ervan op postkoloniale en/of </w:t>
      </w:r>
      <w:r w:rsidR="00792254" w:rsidRPr="00BD5502">
        <w:rPr>
          <w:rFonts w:ascii="Times New Roman" w:hAnsi="Times New Roman" w:cs="Times New Roman"/>
          <w:sz w:val="22"/>
          <w:szCs w:val="22"/>
        </w:rPr>
        <w:t>(</w:t>
      </w:r>
      <w:r w:rsidRPr="00BD5502">
        <w:rPr>
          <w:rFonts w:ascii="Times New Roman" w:hAnsi="Times New Roman" w:cs="Times New Roman"/>
          <w:sz w:val="22"/>
          <w:szCs w:val="22"/>
        </w:rPr>
        <w:t>neo-</w:t>
      </w:r>
      <w:r w:rsidR="00792254" w:rsidRPr="00BD5502">
        <w:rPr>
          <w:rFonts w:ascii="Times New Roman" w:hAnsi="Times New Roman" w:cs="Times New Roman"/>
          <w:sz w:val="22"/>
          <w:szCs w:val="22"/>
        </w:rPr>
        <w:t>)</w:t>
      </w:r>
      <w:r w:rsidRPr="00BD5502">
        <w:rPr>
          <w:rFonts w:ascii="Times New Roman" w:hAnsi="Times New Roman" w:cs="Times New Roman"/>
          <w:sz w:val="22"/>
          <w:szCs w:val="22"/>
        </w:rPr>
        <w:t xml:space="preserve">slavenverhalen beperkt blijft. Bovendien richten veel studies over </w:t>
      </w:r>
      <w:r w:rsidR="00792254" w:rsidRPr="00BD5502">
        <w:rPr>
          <w:rFonts w:ascii="Times New Roman" w:hAnsi="Times New Roman" w:cs="Times New Roman"/>
          <w:sz w:val="22"/>
          <w:szCs w:val="22"/>
        </w:rPr>
        <w:t>(</w:t>
      </w:r>
      <w:r w:rsidRPr="00BD5502">
        <w:rPr>
          <w:rFonts w:ascii="Times New Roman" w:hAnsi="Times New Roman" w:cs="Times New Roman"/>
          <w:sz w:val="22"/>
          <w:szCs w:val="22"/>
        </w:rPr>
        <w:t>neo-</w:t>
      </w:r>
      <w:r w:rsidR="00792254" w:rsidRPr="00BD5502">
        <w:rPr>
          <w:rFonts w:ascii="Times New Roman" w:hAnsi="Times New Roman" w:cs="Times New Roman"/>
          <w:sz w:val="22"/>
          <w:szCs w:val="22"/>
        </w:rPr>
        <w:t>)</w:t>
      </w:r>
      <w:r w:rsidRPr="00BD5502">
        <w:rPr>
          <w:rFonts w:ascii="Times New Roman" w:hAnsi="Times New Roman" w:cs="Times New Roman"/>
          <w:sz w:val="22"/>
          <w:szCs w:val="22"/>
        </w:rPr>
        <w:t xml:space="preserve">slavenvertellingen zich op de thematische dimensie van trauma, herinnering en identiteit in plaats van specifieke cognitief-narratieve strategieën te gebruiken om dezelfde kwesties te verkennen. </w:t>
      </w:r>
      <w:r w:rsidR="00871E35" w:rsidRPr="00BD5502">
        <w:rPr>
          <w:rFonts w:ascii="Times New Roman" w:hAnsi="Times New Roman" w:cs="Times New Roman"/>
          <w:sz w:val="22"/>
          <w:szCs w:val="22"/>
        </w:rPr>
        <w:t xml:space="preserve">Toegepast op het neo-slavenverhaal </w:t>
      </w:r>
      <w:r w:rsidR="00871E35" w:rsidRPr="00BD5502">
        <w:rPr>
          <w:rFonts w:ascii="Times New Roman" w:hAnsi="Times New Roman" w:cs="Times New Roman"/>
          <w:i/>
          <w:iCs/>
          <w:sz w:val="22"/>
          <w:szCs w:val="22"/>
        </w:rPr>
        <w:t>James</w:t>
      </w:r>
      <w:r w:rsidR="00871E35" w:rsidRPr="00BD5502">
        <w:rPr>
          <w:rFonts w:ascii="Times New Roman" w:hAnsi="Times New Roman" w:cs="Times New Roman"/>
          <w:sz w:val="22"/>
          <w:szCs w:val="22"/>
        </w:rPr>
        <w:t>, onthult e</w:t>
      </w:r>
      <w:r w:rsidRPr="00BD5502">
        <w:rPr>
          <w:rFonts w:ascii="Times New Roman" w:hAnsi="Times New Roman" w:cs="Times New Roman"/>
          <w:sz w:val="22"/>
          <w:szCs w:val="22"/>
        </w:rPr>
        <w:t>en dergelijke cognitie</w:t>
      </w:r>
      <w:r w:rsidR="00F326D6" w:rsidRPr="00BD5502">
        <w:rPr>
          <w:rFonts w:ascii="Times New Roman" w:hAnsi="Times New Roman" w:cs="Times New Roman"/>
          <w:sz w:val="22"/>
          <w:szCs w:val="22"/>
        </w:rPr>
        <w:t>f-narratologische</w:t>
      </w:r>
      <w:r w:rsidRPr="00BD5502">
        <w:rPr>
          <w:rFonts w:ascii="Times New Roman" w:hAnsi="Times New Roman" w:cs="Times New Roman"/>
          <w:sz w:val="22"/>
          <w:szCs w:val="22"/>
        </w:rPr>
        <w:t xml:space="preserve"> benadering hoe</w:t>
      </w:r>
      <w:r w:rsidR="00151D66" w:rsidRPr="00BD5502">
        <w:rPr>
          <w:rFonts w:ascii="Times New Roman" w:hAnsi="Times New Roman" w:cs="Times New Roman"/>
          <w:sz w:val="22"/>
          <w:szCs w:val="22"/>
        </w:rPr>
        <w:t xml:space="preserve"> </w:t>
      </w:r>
      <w:r w:rsidR="006914F6" w:rsidRPr="00BD5502">
        <w:rPr>
          <w:rFonts w:ascii="Times New Roman" w:hAnsi="Times New Roman" w:cs="Times New Roman"/>
          <w:sz w:val="22"/>
          <w:szCs w:val="22"/>
        </w:rPr>
        <w:t>persoonlijke bewustzijn</w:t>
      </w:r>
      <w:r w:rsidR="00151D66" w:rsidRPr="00BD5502">
        <w:rPr>
          <w:rFonts w:ascii="Times New Roman" w:hAnsi="Times New Roman" w:cs="Times New Roman"/>
          <w:sz w:val="22"/>
          <w:szCs w:val="22"/>
        </w:rPr>
        <w:t>svoorstellingen</w:t>
      </w:r>
      <w:r w:rsidR="006914F6" w:rsidRPr="00BD5502">
        <w:rPr>
          <w:rFonts w:ascii="Times New Roman" w:hAnsi="Times New Roman" w:cs="Times New Roman"/>
          <w:sz w:val="22"/>
          <w:szCs w:val="22"/>
        </w:rPr>
        <w:t xml:space="preserve"> </w:t>
      </w:r>
      <w:r w:rsidR="00151D66" w:rsidRPr="00BD5502">
        <w:rPr>
          <w:rFonts w:ascii="Times New Roman" w:hAnsi="Times New Roman" w:cs="Times New Roman"/>
          <w:sz w:val="22"/>
          <w:szCs w:val="22"/>
        </w:rPr>
        <w:t>op verschillende manieren</w:t>
      </w:r>
      <w:r w:rsidR="00871E35" w:rsidRPr="00BD5502">
        <w:rPr>
          <w:rFonts w:ascii="Times New Roman" w:hAnsi="Times New Roman" w:cs="Times New Roman"/>
          <w:sz w:val="22"/>
          <w:szCs w:val="22"/>
        </w:rPr>
        <w:t xml:space="preserve"> </w:t>
      </w:r>
      <w:r w:rsidR="006914F6" w:rsidRPr="00BD5502">
        <w:rPr>
          <w:rFonts w:ascii="Times New Roman" w:hAnsi="Times New Roman" w:cs="Times New Roman"/>
          <w:sz w:val="22"/>
          <w:szCs w:val="22"/>
        </w:rPr>
        <w:t>interage</w:t>
      </w:r>
      <w:r w:rsidR="00151D66" w:rsidRPr="00BD5502">
        <w:rPr>
          <w:rFonts w:ascii="Times New Roman" w:hAnsi="Times New Roman" w:cs="Times New Roman"/>
          <w:sz w:val="22"/>
          <w:szCs w:val="22"/>
        </w:rPr>
        <w:t>ren</w:t>
      </w:r>
      <w:r w:rsidR="00747C43" w:rsidRPr="00BD5502">
        <w:rPr>
          <w:rFonts w:ascii="Times New Roman" w:hAnsi="Times New Roman" w:cs="Times New Roman"/>
          <w:sz w:val="22"/>
          <w:szCs w:val="22"/>
        </w:rPr>
        <w:t xml:space="preserve"> </w:t>
      </w:r>
      <w:r w:rsidR="006914F6" w:rsidRPr="00BD5502">
        <w:rPr>
          <w:rFonts w:ascii="Times New Roman" w:hAnsi="Times New Roman" w:cs="Times New Roman"/>
          <w:sz w:val="22"/>
          <w:szCs w:val="22"/>
        </w:rPr>
        <w:t>met</w:t>
      </w:r>
      <w:r w:rsidR="00747C43" w:rsidRPr="00BD5502">
        <w:rPr>
          <w:rFonts w:ascii="Times New Roman" w:hAnsi="Times New Roman" w:cs="Times New Roman"/>
          <w:sz w:val="22"/>
          <w:szCs w:val="22"/>
        </w:rPr>
        <w:t xml:space="preserve"> en reageren op</w:t>
      </w:r>
      <w:r w:rsidR="00C672ED" w:rsidRPr="00BD5502">
        <w:rPr>
          <w:rFonts w:ascii="Times New Roman" w:hAnsi="Times New Roman" w:cs="Times New Roman"/>
          <w:sz w:val="22"/>
          <w:szCs w:val="22"/>
        </w:rPr>
        <w:t xml:space="preserve"> </w:t>
      </w:r>
      <w:r w:rsidR="006914F6" w:rsidRPr="00BD5502">
        <w:rPr>
          <w:rFonts w:ascii="Times New Roman" w:hAnsi="Times New Roman" w:cs="Times New Roman"/>
          <w:sz w:val="22"/>
          <w:szCs w:val="22"/>
        </w:rPr>
        <w:t xml:space="preserve">dat van </w:t>
      </w:r>
      <w:r w:rsidR="00C672ED" w:rsidRPr="00BD5502">
        <w:rPr>
          <w:rFonts w:ascii="Times New Roman" w:hAnsi="Times New Roman" w:cs="Times New Roman"/>
          <w:sz w:val="22"/>
          <w:szCs w:val="22"/>
        </w:rPr>
        <w:t xml:space="preserve">een </w:t>
      </w:r>
      <w:r w:rsidR="00871E35" w:rsidRPr="00BD5502">
        <w:rPr>
          <w:rFonts w:ascii="Times New Roman" w:hAnsi="Times New Roman" w:cs="Times New Roman"/>
          <w:sz w:val="22"/>
          <w:szCs w:val="22"/>
        </w:rPr>
        <w:t xml:space="preserve">maatschappelijk </w:t>
      </w:r>
      <w:r w:rsidR="007E7E14" w:rsidRPr="00BD5502">
        <w:rPr>
          <w:rFonts w:ascii="Times New Roman" w:hAnsi="Times New Roman" w:cs="Times New Roman"/>
          <w:sz w:val="22"/>
          <w:szCs w:val="22"/>
        </w:rPr>
        <w:t xml:space="preserve">mentaal </w:t>
      </w:r>
      <w:r w:rsidR="00C672ED" w:rsidRPr="00BD5502">
        <w:rPr>
          <w:rFonts w:ascii="Times New Roman" w:hAnsi="Times New Roman" w:cs="Times New Roman"/>
          <w:sz w:val="22"/>
          <w:szCs w:val="22"/>
        </w:rPr>
        <w:t>netwerk</w:t>
      </w:r>
      <w:r w:rsidR="006914F6" w:rsidRPr="00BD5502">
        <w:rPr>
          <w:rFonts w:ascii="Times New Roman" w:hAnsi="Times New Roman" w:cs="Times New Roman"/>
          <w:sz w:val="22"/>
          <w:szCs w:val="22"/>
        </w:rPr>
        <w:t xml:space="preserve">. </w:t>
      </w:r>
      <w:r w:rsidR="00790124" w:rsidRPr="00BD5502">
        <w:rPr>
          <w:rFonts w:ascii="Times New Roman" w:hAnsi="Times New Roman" w:cs="Times New Roman"/>
          <w:sz w:val="22"/>
          <w:szCs w:val="22"/>
        </w:rPr>
        <w:t xml:space="preserve">Hoewel Jim op het eerste gezicht controle lijkt te hebben over zijn verhaal door zijn rol als verteller en focalisator, onthult deze methodologie de interactiespanningen tussen Jims schijnbare geestelijke autonomie en het bredere ideologische netwerk dat zijn narratieve agentschap blijft bemoeilijken. </w:t>
      </w:r>
      <w:r w:rsidR="002B379E" w:rsidRPr="00BD5502">
        <w:rPr>
          <w:rFonts w:ascii="Times New Roman" w:hAnsi="Times New Roman" w:cs="Times New Roman"/>
          <w:sz w:val="22"/>
          <w:szCs w:val="22"/>
        </w:rPr>
        <w:t xml:space="preserve">Op die manier wordt het gebruik van intermentale </w:t>
      </w:r>
      <w:r w:rsidR="007B6BFF" w:rsidRPr="00BD5502">
        <w:rPr>
          <w:rFonts w:ascii="Times New Roman" w:hAnsi="Times New Roman" w:cs="Times New Roman"/>
          <w:sz w:val="22"/>
          <w:szCs w:val="22"/>
        </w:rPr>
        <w:t>netwerken</w:t>
      </w:r>
      <w:r w:rsidR="002B379E" w:rsidRPr="00BD5502">
        <w:rPr>
          <w:rFonts w:ascii="Times New Roman" w:hAnsi="Times New Roman" w:cs="Times New Roman"/>
          <w:sz w:val="22"/>
          <w:szCs w:val="22"/>
        </w:rPr>
        <w:t xml:space="preserve"> in de tekst een middel om kritiek te leveren op de stemloosheid van tot slaaf gemaakte individuen, zelfs binnen narratieven die </w:t>
      </w:r>
      <w:r w:rsidR="00C672ED" w:rsidRPr="00BD5502">
        <w:rPr>
          <w:rFonts w:ascii="Times New Roman" w:hAnsi="Times New Roman" w:cs="Times New Roman"/>
          <w:sz w:val="22"/>
          <w:szCs w:val="22"/>
        </w:rPr>
        <w:t xml:space="preserve">juist </w:t>
      </w:r>
      <w:r w:rsidR="002B379E" w:rsidRPr="00BD5502">
        <w:rPr>
          <w:rFonts w:ascii="Times New Roman" w:hAnsi="Times New Roman" w:cs="Times New Roman"/>
          <w:sz w:val="22"/>
          <w:szCs w:val="22"/>
        </w:rPr>
        <w:t>hun verhalen centraal willen stelle</w:t>
      </w:r>
      <w:r w:rsidR="00E931C1">
        <w:rPr>
          <w:rFonts w:ascii="Times New Roman" w:hAnsi="Times New Roman" w:cs="Times New Roman"/>
          <w:sz w:val="22"/>
          <w:szCs w:val="22"/>
        </w:rPr>
        <w:t>n.</w:t>
      </w:r>
    </w:p>
    <w:p w14:paraId="4F3CD905" w14:textId="6C5E698F" w:rsidR="00E931C1" w:rsidRDefault="00E931C1">
      <w:pPr>
        <w:rPr>
          <w:rFonts w:ascii="Times New Roman" w:hAnsi="Times New Roman" w:cs="Times New Roman"/>
          <w:sz w:val="22"/>
          <w:szCs w:val="22"/>
        </w:rPr>
      </w:pPr>
    </w:p>
    <w:p w14:paraId="7D047D7E" w14:textId="3496FE1D" w:rsidR="00E931C1" w:rsidRPr="00E931C1" w:rsidRDefault="00E931C1">
      <w:pPr>
        <w:rPr>
          <w:rFonts w:ascii="Times New Roman" w:hAnsi="Times New Roman" w:cs="Times New Roman"/>
          <w:b/>
          <w:sz w:val="22"/>
          <w:szCs w:val="22"/>
          <w:lang w:val="en-US"/>
        </w:rPr>
      </w:pPr>
      <w:proofErr w:type="spellStart"/>
      <w:r w:rsidRPr="00E931C1">
        <w:rPr>
          <w:rFonts w:ascii="Times New Roman" w:hAnsi="Times New Roman" w:cs="Times New Roman"/>
          <w:b/>
          <w:sz w:val="22"/>
          <w:szCs w:val="22"/>
          <w:lang w:val="en-US"/>
        </w:rPr>
        <w:t>Literatuurlijst</w:t>
      </w:r>
      <w:proofErr w:type="spellEnd"/>
    </w:p>
    <w:p w14:paraId="1F9F5E87" w14:textId="3FFA192A" w:rsidR="00E931C1" w:rsidRPr="00E931C1" w:rsidRDefault="00E931C1">
      <w:pPr>
        <w:rPr>
          <w:rFonts w:ascii="Times New Roman" w:hAnsi="Times New Roman" w:cs="Times New Roman"/>
          <w:sz w:val="22"/>
          <w:szCs w:val="22"/>
          <w:lang w:val="en-US"/>
        </w:rPr>
      </w:pPr>
    </w:p>
    <w:p w14:paraId="5EFD15D7" w14:textId="16DE8CBD" w:rsidR="00E931C1" w:rsidRDefault="00E931C1" w:rsidP="00E931C1">
      <w:pPr>
        <w:rPr>
          <w:rFonts w:ascii="Times New Roman" w:eastAsia="Times New Roman" w:hAnsi="Times New Roman" w:cs="Times New Roman"/>
          <w:color w:val="000000"/>
          <w:kern w:val="0"/>
          <w:sz w:val="22"/>
          <w:szCs w:val="22"/>
          <w:lang w:val="en-US" w:eastAsia="nl-NL"/>
          <w14:ligatures w14:val="none"/>
        </w:rPr>
      </w:pPr>
      <w:r w:rsidRPr="00E931C1">
        <w:rPr>
          <w:rFonts w:ascii="Times New Roman" w:eastAsia="Times New Roman" w:hAnsi="Times New Roman" w:cs="Times New Roman"/>
          <w:color w:val="000000"/>
          <w:kern w:val="0"/>
          <w:sz w:val="22"/>
          <w:szCs w:val="22"/>
          <w:lang w:val="en-US" w:eastAsia="nl-NL"/>
          <w14:ligatures w14:val="none"/>
        </w:rPr>
        <w:t xml:space="preserve">Murray, Rolland. "Not Being and Blackness: Percival Everett and the Uncanny Forms of Racial Incorporation." </w:t>
      </w:r>
      <w:r w:rsidRPr="00E931C1">
        <w:rPr>
          <w:rFonts w:ascii="Times New Roman" w:eastAsia="Times New Roman" w:hAnsi="Times New Roman" w:cs="Times New Roman"/>
          <w:i/>
          <w:iCs/>
          <w:color w:val="000000"/>
          <w:kern w:val="0"/>
          <w:sz w:val="22"/>
          <w:szCs w:val="22"/>
          <w:lang w:val="en-US" w:eastAsia="nl-NL"/>
          <w14:ligatures w14:val="none"/>
        </w:rPr>
        <w:t>American Literary History</w:t>
      </w:r>
      <w:r w:rsidRPr="00E931C1">
        <w:rPr>
          <w:rFonts w:ascii="Times New Roman" w:eastAsia="Times New Roman" w:hAnsi="Times New Roman" w:cs="Times New Roman"/>
          <w:color w:val="000000"/>
          <w:kern w:val="0"/>
          <w:sz w:val="22"/>
          <w:szCs w:val="22"/>
          <w:lang w:val="en-US" w:eastAsia="nl-NL"/>
          <w14:ligatures w14:val="none"/>
        </w:rPr>
        <w:t> 29.4 (2017): 726-752.</w:t>
      </w:r>
    </w:p>
    <w:p w14:paraId="72C9FEE8" w14:textId="77777777" w:rsidR="00E931C1" w:rsidRPr="00E931C1" w:rsidRDefault="00E931C1" w:rsidP="00E931C1">
      <w:pPr>
        <w:rPr>
          <w:rFonts w:ascii="Times New Roman" w:eastAsia="Times New Roman" w:hAnsi="Times New Roman" w:cs="Times New Roman"/>
          <w:color w:val="000000"/>
          <w:kern w:val="0"/>
          <w:sz w:val="22"/>
          <w:szCs w:val="22"/>
          <w:lang w:val="en-US" w:eastAsia="nl-NL"/>
          <w14:ligatures w14:val="none"/>
        </w:rPr>
      </w:pPr>
    </w:p>
    <w:p w14:paraId="2E3BD2A4" w14:textId="0701C202" w:rsidR="00E931C1" w:rsidRDefault="00E931C1" w:rsidP="00E931C1">
      <w:pPr>
        <w:rPr>
          <w:rFonts w:ascii="Times New Roman" w:eastAsia="Times New Roman" w:hAnsi="Times New Roman" w:cs="Times New Roman"/>
          <w:color w:val="000000"/>
          <w:kern w:val="0"/>
          <w:sz w:val="22"/>
          <w:szCs w:val="22"/>
          <w:lang w:val="en-US" w:eastAsia="nl-NL"/>
          <w14:ligatures w14:val="none"/>
        </w:rPr>
      </w:pPr>
      <w:r w:rsidRPr="00E931C1">
        <w:rPr>
          <w:rFonts w:ascii="Times New Roman" w:eastAsia="Times New Roman" w:hAnsi="Times New Roman" w:cs="Times New Roman"/>
          <w:color w:val="000000"/>
          <w:kern w:val="0"/>
          <w:sz w:val="22"/>
          <w:szCs w:val="22"/>
          <w:lang w:val="en-US" w:eastAsia="nl-NL"/>
          <w14:ligatures w14:val="none"/>
        </w:rPr>
        <w:t xml:space="preserve">Palmer, Alan. </w:t>
      </w:r>
      <w:r w:rsidRPr="00E931C1">
        <w:rPr>
          <w:rFonts w:ascii="Times New Roman" w:eastAsia="Times New Roman" w:hAnsi="Times New Roman" w:cs="Times New Roman"/>
          <w:i/>
          <w:iCs/>
          <w:color w:val="000000"/>
          <w:kern w:val="0"/>
          <w:sz w:val="22"/>
          <w:szCs w:val="22"/>
          <w:lang w:val="en-US" w:eastAsia="nl-NL"/>
          <w14:ligatures w14:val="none"/>
        </w:rPr>
        <w:t>Social Minds in the Novel</w:t>
      </w:r>
      <w:r w:rsidRPr="00E931C1">
        <w:rPr>
          <w:rFonts w:ascii="Times New Roman" w:eastAsia="Times New Roman" w:hAnsi="Times New Roman" w:cs="Times New Roman"/>
          <w:color w:val="000000"/>
          <w:kern w:val="0"/>
          <w:sz w:val="22"/>
          <w:szCs w:val="22"/>
          <w:lang w:val="en-US" w:eastAsia="nl-NL"/>
          <w14:ligatures w14:val="none"/>
        </w:rPr>
        <w:t xml:space="preserve">. Columbus (Ohio): Ohio </w:t>
      </w:r>
      <w:r>
        <w:rPr>
          <w:rFonts w:ascii="Times New Roman" w:eastAsia="Times New Roman" w:hAnsi="Times New Roman" w:cs="Times New Roman"/>
          <w:color w:val="000000"/>
          <w:kern w:val="0"/>
          <w:sz w:val="22"/>
          <w:szCs w:val="22"/>
          <w:lang w:val="en-US" w:eastAsia="nl-NL"/>
          <w14:ligatures w14:val="none"/>
        </w:rPr>
        <w:t>State</w:t>
      </w:r>
      <w:r w:rsidRPr="00E931C1">
        <w:rPr>
          <w:rFonts w:ascii="Times New Roman" w:eastAsia="Times New Roman" w:hAnsi="Times New Roman" w:cs="Times New Roman"/>
          <w:color w:val="000000"/>
          <w:kern w:val="0"/>
          <w:sz w:val="22"/>
          <w:szCs w:val="22"/>
          <w:lang w:val="en-US" w:eastAsia="nl-NL"/>
          <w14:ligatures w14:val="none"/>
        </w:rPr>
        <w:t xml:space="preserve"> </w:t>
      </w:r>
      <w:r>
        <w:rPr>
          <w:rFonts w:ascii="Times New Roman" w:eastAsia="Times New Roman" w:hAnsi="Times New Roman" w:cs="Times New Roman"/>
          <w:color w:val="000000"/>
          <w:kern w:val="0"/>
          <w:sz w:val="22"/>
          <w:szCs w:val="22"/>
          <w:lang w:val="en-US" w:eastAsia="nl-NL"/>
          <w14:ligatures w14:val="none"/>
        </w:rPr>
        <w:t>University</w:t>
      </w:r>
      <w:r w:rsidRPr="00E931C1">
        <w:rPr>
          <w:rFonts w:ascii="Times New Roman" w:eastAsia="Times New Roman" w:hAnsi="Times New Roman" w:cs="Times New Roman"/>
          <w:color w:val="000000"/>
          <w:kern w:val="0"/>
          <w:sz w:val="22"/>
          <w:szCs w:val="22"/>
          <w:lang w:val="en-US" w:eastAsia="nl-NL"/>
          <w14:ligatures w14:val="none"/>
        </w:rPr>
        <w:t xml:space="preserve"> </w:t>
      </w:r>
      <w:r>
        <w:rPr>
          <w:rFonts w:ascii="Times New Roman" w:eastAsia="Times New Roman" w:hAnsi="Times New Roman" w:cs="Times New Roman"/>
          <w:color w:val="000000"/>
          <w:kern w:val="0"/>
          <w:sz w:val="22"/>
          <w:szCs w:val="22"/>
          <w:lang w:val="en-US" w:eastAsia="nl-NL"/>
          <w14:ligatures w14:val="none"/>
        </w:rPr>
        <w:t>Press</w:t>
      </w:r>
      <w:r w:rsidRPr="00E931C1">
        <w:rPr>
          <w:rFonts w:ascii="Times New Roman" w:eastAsia="Times New Roman" w:hAnsi="Times New Roman" w:cs="Times New Roman"/>
          <w:color w:val="000000"/>
          <w:kern w:val="0"/>
          <w:sz w:val="22"/>
          <w:szCs w:val="22"/>
          <w:lang w:val="en-US" w:eastAsia="nl-NL"/>
          <w14:ligatures w14:val="none"/>
        </w:rPr>
        <w:t>, 2010.</w:t>
      </w:r>
    </w:p>
    <w:p w14:paraId="697C7BD9" w14:textId="77777777" w:rsidR="00E931C1" w:rsidRPr="00E931C1" w:rsidRDefault="00E931C1" w:rsidP="00E931C1">
      <w:pPr>
        <w:rPr>
          <w:rFonts w:ascii="Times New Roman" w:eastAsia="Times New Roman" w:hAnsi="Times New Roman" w:cs="Times New Roman"/>
          <w:color w:val="000000"/>
          <w:kern w:val="0"/>
          <w:sz w:val="22"/>
          <w:szCs w:val="22"/>
          <w:lang w:val="en-US" w:eastAsia="nl-NL"/>
          <w14:ligatures w14:val="none"/>
        </w:rPr>
      </w:pPr>
    </w:p>
    <w:p w14:paraId="480CA8E2" w14:textId="67A82BB7" w:rsidR="00E931C1" w:rsidRDefault="00E931C1" w:rsidP="00E931C1">
      <w:pPr>
        <w:rPr>
          <w:rFonts w:ascii="Times New Roman" w:eastAsia="Times New Roman" w:hAnsi="Times New Roman" w:cs="Times New Roman"/>
          <w:color w:val="000000"/>
          <w:kern w:val="0"/>
          <w:sz w:val="22"/>
          <w:szCs w:val="22"/>
          <w:lang w:val="en-US" w:eastAsia="nl-NL"/>
          <w14:ligatures w14:val="none"/>
        </w:rPr>
      </w:pPr>
      <w:r w:rsidRPr="00E931C1">
        <w:rPr>
          <w:rFonts w:ascii="Times New Roman" w:eastAsia="Times New Roman" w:hAnsi="Times New Roman" w:cs="Times New Roman"/>
          <w:color w:val="000000"/>
          <w:kern w:val="0"/>
          <w:sz w:val="22"/>
          <w:szCs w:val="22"/>
          <w:lang w:val="en-US" w:eastAsia="nl-NL"/>
          <w14:ligatures w14:val="none"/>
        </w:rPr>
        <w:t xml:space="preserve">Russett, Margaret. "Race under Erasure." </w:t>
      </w:r>
      <w:r w:rsidRPr="00E931C1">
        <w:rPr>
          <w:rFonts w:ascii="Times New Roman" w:eastAsia="Times New Roman" w:hAnsi="Times New Roman" w:cs="Times New Roman"/>
          <w:i/>
          <w:iCs/>
          <w:color w:val="000000"/>
          <w:kern w:val="0"/>
          <w:sz w:val="22"/>
          <w:szCs w:val="22"/>
          <w:lang w:val="en-US" w:eastAsia="nl-NL"/>
          <w14:ligatures w14:val="none"/>
        </w:rPr>
        <w:t>Callaloo</w:t>
      </w:r>
      <w:r w:rsidRPr="00E931C1">
        <w:rPr>
          <w:rFonts w:ascii="Times New Roman" w:eastAsia="Times New Roman" w:hAnsi="Times New Roman" w:cs="Times New Roman"/>
          <w:color w:val="000000"/>
          <w:kern w:val="0"/>
          <w:sz w:val="22"/>
          <w:szCs w:val="22"/>
          <w:lang w:val="en-US" w:eastAsia="nl-NL"/>
          <w14:ligatures w14:val="none"/>
        </w:rPr>
        <w:t> 28.2 (2005): 358-368.</w:t>
      </w:r>
    </w:p>
    <w:p w14:paraId="39A1FD4C" w14:textId="77777777" w:rsidR="00E931C1" w:rsidRPr="00E931C1" w:rsidRDefault="00E931C1" w:rsidP="00E931C1">
      <w:pPr>
        <w:rPr>
          <w:rFonts w:ascii="Times New Roman" w:eastAsia="Times New Roman" w:hAnsi="Times New Roman" w:cs="Times New Roman"/>
          <w:color w:val="000000"/>
          <w:kern w:val="0"/>
          <w:sz w:val="22"/>
          <w:szCs w:val="22"/>
          <w:lang w:val="en-US" w:eastAsia="nl-NL"/>
          <w14:ligatures w14:val="none"/>
        </w:rPr>
      </w:pPr>
    </w:p>
    <w:p w14:paraId="29B35019" w14:textId="25143404" w:rsidR="00E931C1" w:rsidRDefault="00E931C1" w:rsidP="00E931C1">
      <w:pPr>
        <w:rPr>
          <w:rFonts w:ascii="Times New Roman" w:eastAsia="Times New Roman" w:hAnsi="Times New Roman" w:cs="Times New Roman"/>
          <w:color w:val="000000"/>
          <w:kern w:val="0"/>
          <w:sz w:val="22"/>
          <w:szCs w:val="22"/>
          <w:lang w:val="en-US" w:eastAsia="nl-NL"/>
          <w14:ligatures w14:val="none"/>
        </w:rPr>
      </w:pPr>
      <w:r w:rsidRPr="00E931C1">
        <w:rPr>
          <w:rFonts w:ascii="Times New Roman" w:eastAsia="Times New Roman" w:hAnsi="Times New Roman" w:cs="Times New Roman"/>
          <w:color w:val="000000"/>
          <w:kern w:val="0"/>
          <w:sz w:val="22"/>
          <w:szCs w:val="22"/>
          <w:lang w:val="en-US" w:eastAsia="nl-NL"/>
          <w14:ligatures w14:val="none"/>
        </w:rPr>
        <w:t xml:space="preserve">Sommer, Roy. “‘Contextualism’ Revisited. A Survey (and </w:t>
      </w:r>
      <w:proofErr w:type="spellStart"/>
      <w:r w:rsidRPr="00E931C1">
        <w:rPr>
          <w:rFonts w:ascii="Times New Roman" w:eastAsia="Times New Roman" w:hAnsi="Times New Roman" w:cs="Times New Roman"/>
          <w:color w:val="000000"/>
          <w:kern w:val="0"/>
          <w:sz w:val="22"/>
          <w:szCs w:val="22"/>
          <w:lang w:val="en-US" w:eastAsia="nl-NL"/>
          <w14:ligatures w14:val="none"/>
        </w:rPr>
        <w:t>Defence</w:t>
      </w:r>
      <w:proofErr w:type="spellEnd"/>
      <w:r w:rsidRPr="00E931C1">
        <w:rPr>
          <w:rFonts w:ascii="Times New Roman" w:eastAsia="Times New Roman" w:hAnsi="Times New Roman" w:cs="Times New Roman"/>
          <w:color w:val="000000"/>
          <w:kern w:val="0"/>
          <w:sz w:val="22"/>
          <w:szCs w:val="22"/>
          <w:lang w:val="en-US" w:eastAsia="nl-NL"/>
          <w14:ligatures w14:val="none"/>
        </w:rPr>
        <w:t>) of</w:t>
      </w:r>
      <w:r>
        <w:rPr>
          <w:rFonts w:ascii="Times New Roman" w:eastAsia="Times New Roman" w:hAnsi="Times New Roman" w:cs="Times New Roman"/>
          <w:color w:val="000000"/>
          <w:kern w:val="0"/>
          <w:sz w:val="22"/>
          <w:szCs w:val="22"/>
          <w:lang w:val="en-US" w:eastAsia="nl-NL"/>
          <w14:ligatures w14:val="none"/>
        </w:rPr>
        <w:t xml:space="preserve"> </w:t>
      </w:r>
      <w:r w:rsidRPr="00E931C1">
        <w:rPr>
          <w:rFonts w:ascii="Times New Roman" w:eastAsia="Times New Roman" w:hAnsi="Times New Roman" w:cs="Times New Roman"/>
          <w:color w:val="000000"/>
          <w:kern w:val="0"/>
          <w:sz w:val="22"/>
          <w:szCs w:val="22"/>
          <w:lang w:val="en-US" w:eastAsia="nl-NL"/>
          <w14:ligatures w14:val="none"/>
        </w:rPr>
        <w:t xml:space="preserve">Postcolonial and Intercultural Narratologies.” </w:t>
      </w:r>
      <w:r w:rsidRPr="00E931C1">
        <w:rPr>
          <w:rFonts w:ascii="Times New Roman" w:eastAsia="Times New Roman" w:hAnsi="Times New Roman" w:cs="Times New Roman"/>
          <w:i/>
          <w:color w:val="000000"/>
          <w:kern w:val="0"/>
          <w:sz w:val="22"/>
          <w:szCs w:val="22"/>
          <w:lang w:val="en-US" w:eastAsia="nl-NL"/>
          <w14:ligatures w14:val="none"/>
        </w:rPr>
        <w:t>Journal of Literary Theory</w:t>
      </w:r>
      <w:r w:rsidRPr="00E931C1">
        <w:rPr>
          <w:rFonts w:ascii="Times New Roman" w:eastAsia="Times New Roman" w:hAnsi="Times New Roman" w:cs="Times New Roman"/>
          <w:color w:val="000000"/>
          <w:kern w:val="0"/>
          <w:sz w:val="22"/>
          <w:szCs w:val="22"/>
          <w:lang w:val="en-US" w:eastAsia="nl-NL"/>
          <w14:ligatures w14:val="none"/>
        </w:rPr>
        <w:t xml:space="preserve"> 1</w:t>
      </w:r>
      <w:r>
        <w:rPr>
          <w:rFonts w:ascii="Times New Roman" w:eastAsia="Times New Roman" w:hAnsi="Times New Roman" w:cs="Times New Roman"/>
          <w:color w:val="000000"/>
          <w:kern w:val="0"/>
          <w:sz w:val="22"/>
          <w:szCs w:val="22"/>
          <w:lang w:val="en-US" w:eastAsia="nl-NL"/>
          <w14:ligatures w14:val="none"/>
        </w:rPr>
        <w:t xml:space="preserve"> (2007)</w:t>
      </w:r>
      <w:r w:rsidRPr="00E931C1">
        <w:rPr>
          <w:rFonts w:ascii="Times New Roman" w:eastAsia="Times New Roman" w:hAnsi="Times New Roman" w:cs="Times New Roman"/>
          <w:color w:val="000000"/>
          <w:kern w:val="0"/>
          <w:sz w:val="22"/>
          <w:szCs w:val="22"/>
          <w:lang w:val="en-US" w:eastAsia="nl-NL"/>
          <w14:ligatures w14:val="none"/>
        </w:rPr>
        <w:t>: 61-79.</w:t>
      </w:r>
    </w:p>
    <w:p w14:paraId="26718145" w14:textId="77777777" w:rsidR="00E931C1" w:rsidRPr="00E931C1" w:rsidRDefault="00E931C1" w:rsidP="00E931C1">
      <w:pPr>
        <w:rPr>
          <w:rFonts w:ascii="Times New Roman" w:eastAsia="Times New Roman" w:hAnsi="Times New Roman" w:cs="Times New Roman"/>
          <w:color w:val="000000"/>
          <w:kern w:val="0"/>
          <w:sz w:val="22"/>
          <w:szCs w:val="22"/>
          <w:lang w:val="en-US" w:eastAsia="nl-NL"/>
          <w14:ligatures w14:val="none"/>
        </w:rPr>
      </w:pPr>
    </w:p>
    <w:p w14:paraId="5F14A15A" w14:textId="77777777" w:rsidR="00E931C1" w:rsidRPr="00E931C1" w:rsidRDefault="00E931C1" w:rsidP="00E931C1">
      <w:pPr>
        <w:rPr>
          <w:rFonts w:ascii="Times New Roman" w:eastAsia="Times New Roman" w:hAnsi="Times New Roman" w:cs="Times New Roman"/>
          <w:color w:val="000000"/>
          <w:kern w:val="0"/>
          <w:sz w:val="22"/>
          <w:szCs w:val="22"/>
          <w:lang w:eastAsia="nl-NL"/>
          <w14:ligatures w14:val="none"/>
        </w:rPr>
      </w:pPr>
      <w:r w:rsidRPr="00E931C1">
        <w:rPr>
          <w:rFonts w:ascii="Times New Roman" w:eastAsia="Times New Roman" w:hAnsi="Times New Roman" w:cs="Times New Roman"/>
          <w:color w:val="000000"/>
          <w:kern w:val="0"/>
          <w:sz w:val="22"/>
          <w:szCs w:val="22"/>
          <w:lang w:val="en-US" w:eastAsia="nl-NL"/>
          <w14:ligatures w14:val="none"/>
        </w:rPr>
        <w:t xml:space="preserve">Wyman, Sarah. "Percival Everett's Truth-Telling Fictions in Word and Image." </w:t>
      </w:r>
      <w:r w:rsidRPr="00E931C1">
        <w:rPr>
          <w:rFonts w:ascii="Times New Roman" w:eastAsia="Times New Roman" w:hAnsi="Times New Roman" w:cs="Times New Roman"/>
          <w:i/>
          <w:iCs/>
          <w:color w:val="000000"/>
          <w:kern w:val="0"/>
          <w:sz w:val="22"/>
          <w:szCs w:val="22"/>
          <w:lang w:eastAsia="nl-NL"/>
          <w14:ligatures w14:val="none"/>
        </w:rPr>
        <w:t>African American Review</w:t>
      </w:r>
      <w:r w:rsidRPr="00E931C1">
        <w:rPr>
          <w:rFonts w:ascii="Times New Roman" w:eastAsia="Times New Roman" w:hAnsi="Times New Roman" w:cs="Times New Roman"/>
          <w:color w:val="000000"/>
          <w:kern w:val="0"/>
          <w:sz w:val="22"/>
          <w:szCs w:val="22"/>
          <w:lang w:eastAsia="nl-NL"/>
          <w14:ligatures w14:val="none"/>
        </w:rPr>
        <w:t> 51.2 (2018): 111-127.</w:t>
      </w:r>
    </w:p>
    <w:p w14:paraId="78A43BF8" w14:textId="77777777" w:rsidR="00E931C1" w:rsidRPr="00E931C1" w:rsidRDefault="00E931C1">
      <w:pPr>
        <w:rPr>
          <w:rFonts w:ascii="Times New Roman" w:hAnsi="Times New Roman" w:cs="Times New Roman"/>
          <w:sz w:val="22"/>
          <w:szCs w:val="22"/>
        </w:rPr>
      </w:pPr>
    </w:p>
    <w:sectPr w:rsidR="00E931C1" w:rsidRPr="00E931C1" w:rsidSect="00276FD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516B5" w14:textId="77777777" w:rsidR="008045BB" w:rsidRDefault="008045BB" w:rsidP="005E0496">
      <w:r>
        <w:separator/>
      </w:r>
    </w:p>
  </w:endnote>
  <w:endnote w:type="continuationSeparator" w:id="0">
    <w:p w14:paraId="2171BB86" w14:textId="77777777" w:rsidR="008045BB" w:rsidRDefault="008045BB" w:rsidP="005E0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4BB5D" w14:textId="77777777" w:rsidR="008045BB" w:rsidRDefault="008045BB" w:rsidP="005E0496">
      <w:r>
        <w:separator/>
      </w:r>
    </w:p>
  </w:footnote>
  <w:footnote w:type="continuationSeparator" w:id="0">
    <w:p w14:paraId="4F388E03" w14:textId="77777777" w:rsidR="008045BB" w:rsidRDefault="008045BB" w:rsidP="005E04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mirrorMargins/>
  <w:proofState w:spelling="clean"/>
  <w:defaultTabStop w:val="708"/>
  <w:hyphenationZone w:val="425"/>
  <w:evenAndOddHeaders/>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E1A"/>
    <w:rsid w:val="00151D66"/>
    <w:rsid w:val="001E0DF4"/>
    <w:rsid w:val="00235F43"/>
    <w:rsid w:val="00254695"/>
    <w:rsid w:val="00276FDE"/>
    <w:rsid w:val="00283B82"/>
    <w:rsid w:val="002B379E"/>
    <w:rsid w:val="003654F7"/>
    <w:rsid w:val="00477617"/>
    <w:rsid w:val="004A3202"/>
    <w:rsid w:val="00542A4B"/>
    <w:rsid w:val="00565DF7"/>
    <w:rsid w:val="005A70BB"/>
    <w:rsid w:val="005C138E"/>
    <w:rsid w:val="005E0496"/>
    <w:rsid w:val="00665357"/>
    <w:rsid w:val="006914F6"/>
    <w:rsid w:val="00692E43"/>
    <w:rsid w:val="00747C43"/>
    <w:rsid w:val="00790124"/>
    <w:rsid w:val="00792254"/>
    <w:rsid w:val="007B6BFF"/>
    <w:rsid w:val="007E7E14"/>
    <w:rsid w:val="008045BB"/>
    <w:rsid w:val="00806914"/>
    <w:rsid w:val="00871E35"/>
    <w:rsid w:val="008D7B75"/>
    <w:rsid w:val="00941583"/>
    <w:rsid w:val="00997337"/>
    <w:rsid w:val="00B02E1A"/>
    <w:rsid w:val="00B45272"/>
    <w:rsid w:val="00BC4CCF"/>
    <w:rsid w:val="00BD5502"/>
    <w:rsid w:val="00BE0107"/>
    <w:rsid w:val="00C672ED"/>
    <w:rsid w:val="00C95F51"/>
    <w:rsid w:val="00D03148"/>
    <w:rsid w:val="00D30E1E"/>
    <w:rsid w:val="00D576AB"/>
    <w:rsid w:val="00DA7769"/>
    <w:rsid w:val="00DB52D3"/>
    <w:rsid w:val="00E639BB"/>
    <w:rsid w:val="00E931C1"/>
    <w:rsid w:val="00EA500E"/>
    <w:rsid w:val="00F326D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1D594"/>
  <w15:chartTrackingRefBased/>
  <w15:docId w15:val="{CA5C69F7-5AAB-6843-96F2-E590922E7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02E1A"/>
    <w:rPr>
      <w:rFonts w:eastAsiaTheme="minorEastAsia"/>
    </w:rPr>
  </w:style>
  <w:style w:type="paragraph" w:styleId="Kop1">
    <w:name w:val="heading 1"/>
    <w:basedOn w:val="Standaard"/>
    <w:next w:val="Standaard"/>
    <w:link w:val="Kop1Char"/>
    <w:uiPriority w:val="9"/>
    <w:qFormat/>
    <w:rsid w:val="00B02E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02E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02E1A"/>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02E1A"/>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02E1A"/>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02E1A"/>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02E1A"/>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02E1A"/>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02E1A"/>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02E1A"/>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02E1A"/>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02E1A"/>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02E1A"/>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02E1A"/>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02E1A"/>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02E1A"/>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02E1A"/>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02E1A"/>
    <w:rPr>
      <w:rFonts w:eastAsiaTheme="majorEastAsia" w:cstheme="majorBidi"/>
      <w:color w:val="272727" w:themeColor="text1" w:themeTint="D8"/>
    </w:rPr>
  </w:style>
  <w:style w:type="paragraph" w:styleId="Titel">
    <w:name w:val="Title"/>
    <w:basedOn w:val="Standaard"/>
    <w:next w:val="Standaard"/>
    <w:link w:val="TitelChar"/>
    <w:uiPriority w:val="10"/>
    <w:qFormat/>
    <w:rsid w:val="00B02E1A"/>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02E1A"/>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02E1A"/>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02E1A"/>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02E1A"/>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B02E1A"/>
    <w:rPr>
      <w:rFonts w:eastAsiaTheme="minorEastAsia"/>
      <w:i/>
      <w:iCs/>
      <w:color w:val="404040" w:themeColor="text1" w:themeTint="BF"/>
    </w:rPr>
  </w:style>
  <w:style w:type="paragraph" w:styleId="Lijstalinea">
    <w:name w:val="List Paragraph"/>
    <w:basedOn w:val="Standaard"/>
    <w:uiPriority w:val="34"/>
    <w:qFormat/>
    <w:rsid w:val="00B02E1A"/>
    <w:pPr>
      <w:ind w:left="720"/>
      <w:contextualSpacing/>
    </w:pPr>
  </w:style>
  <w:style w:type="character" w:styleId="Intensievebenadrukking">
    <w:name w:val="Intense Emphasis"/>
    <w:basedOn w:val="Standaardalinea-lettertype"/>
    <w:uiPriority w:val="21"/>
    <w:qFormat/>
    <w:rsid w:val="00B02E1A"/>
    <w:rPr>
      <w:i/>
      <w:iCs/>
      <w:color w:val="0F4761" w:themeColor="accent1" w:themeShade="BF"/>
    </w:rPr>
  </w:style>
  <w:style w:type="paragraph" w:styleId="Duidelijkcitaat">
    <w:name w:val="Intense Quote"/>
    <w:basedOn w:val="Standaard"/>
    <w:next w:val="Standaard"/>
    <w:link w:val="DuidelijkcitaatChar"/>
    <w:uiPriority w:val="30"/>
    <w:qFormat/>
    <w:rsid w:val="00B02E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02E1A"/>
    <w:rPr>
      <w:rFonts w:eastAsiaTheme="minorEastAsia"/>
      <w:i/>
      <w:iCs/>
      <w:color w:val="0F4761" w:themeColor="accent1" w:themeShade="BF"/>
    </w:rPr>
  </w:style>
  <w:style w:type="character" w:styleId="Intensieveverwijzing">
    <w:name w:val="Intense Reference"/>
    <w:basedOn w:val="Standaardalinea-lettertype"/>
    <w:uiPriority w:val="32"/>
    <w:qFormat/>
    <w:rsid w:val="00B02E1A"/>
    <w:rPr>
      <w:b/>
      <w:bCs/>
      <w:smallCaps/>
      <w:color w:val="0F4761" w:themeColor="accent1" w:themeShade="BF"/>
      <w:spacing w:val="5"/>
    </w:rPr>
  </w:style>
  <w:style w:type="paragraph" w:styleId="Koptekst">
    <w:name w:val="header"/>
    <w:basedOn w:val="Standaard"/>
    <w:link w:val="KoptekstChar"/>
    <w:uiPriority w:val="99"/>
    <w:unhideWhenUsed/>
    <w:rsid w:val="005E0496"/>
    <w:pPr>
      <w:tabs>
        <w:tab w:val="center" w:pos="4536"/>
        <w:tab w:val="right" w:pos="9072"/>
      </w:tabs>
    </w:pPr>
  </w:style>
  <w:style w:type="character" w:customStyle="1" w:styleId="KoptekstChar">
    <w:name w:val="Koptekst Char"/>
    <w:basedOn w:val="Standaardalinea-lettertype"/>
    <w:link w:val="Koptekst"/>
    <w:uiPriority w:val="99"/>
    <w:rsid w:val="005E0496"/>
    <w:rPr>
      <w:rFonts w:eastAsiaTheme="minorEastAsia"/>
    </w:rPr>
  </w:style>
  <w:style w:type="paragraph" w:styleId="Voettekst">
    <w:name w:val="footer"/>
    <w:basedOn w:val="Standaard"/>
    <w:link w:val="VoettekstChar"/>
    <w:uiPriority w:val="99"/>
    <w:unhideWhenUsed/>
    <w:rsid w:val="005E0496"/>
    <w:pPr>
      <w:tabs>
        <w:tab w:val="center" w:pos="4536"/>
        <w:tab w:val="right" w:pos="9072"/>
      </w:tabs>
    </w:pPr>
  </w:style>
  <w:style w:type="character" w:customStyle="1" w:styleId="VoettekstChar">
    <w:name w:val="Voettekst Char"/>
    <w:basedOn w:val="Standaardalinea-lettertype"/>
    <w:link w:val="Voettekst"/>
    <w:uiPriority w:val="99"/>
    <w:rsid w:val="005E0496"/>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405686">
      <w:bodyDiv w:val="1"/>
      <w:marLeft w:val="0"/>
      <w:marRight w:val="0"/>
      <w:marTop w:val="0"/>
      <w:marBottom w:val="0"/>
      <w:divBdr>
        <w:top w:val="none" w:sz="0" w:space="0" w:color="auto"/>
        <w:left w:val="none" w:sz="0" w:space="0" w:color="auto"/>
        <w:bottom w:val="none" w:sz="0" w:space="0" w:color="auto"/>
        <w:right w:val="none" w:sz="0" w:space="0" w:color="auto"/>
      </w:divBdr>
      <w:divsChild>
        <w:div w:id="16078882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531</Words>
  <Characters>2925</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 Chriaa</dc:creator>
  <cp:keywords/>
  <dc:description/>
  <cp:lastModifiedBy>Alexandra Vereeck</cp:lastModifiedBy>
  <cp:revision>5</cp:revision>
  <dcterms:created xsi:type="dcterms:W3CDTF">2025-01-06T09:33:00Z</dcterms:created>
  <dcterms:modified xsi:type="dcterms:W3CDTF">2025-01-28T10:30:00Z</dcterms:modified>
</cp:coreProperties>
</file>