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EF1C1" w14:textId="6DDB27DC" w:rsidR="00333BB3" w:rsidRPr="00DC1409" w:rsidRDefault="00DC1409" w:rsidP="00B01E8A">
      <w:pPr>
        <w:jc w:val="center"/>
        <w:rPr>
          <w:rFonts w:ascii="Times New Roman" w:hAnsi="Times New Roman" w:cs="Times New Roman"/>
          <w:b/>
          <w:sz w:val="32"/>
        </w:rPr>
      </w:pPr>
      <w:r w:rsidRPr="00DC1409">
        <w:rPr>
          <w:rFonts w:ascii="Times New Roman" w:hAnsi="Times New Roman" w:cs="Times New Roman"/>
          <w:b/>
          <w:sz w:val="32"/>
        </w:rPr>
        <w:t xml:space="preserve">Een </w:t>
      </w:r>
      <w:proofErr w:type="spellStart"/>
      <w:r w:rsidRPr="00DC1409">
        <w:rPr>
          <w:rFonts w:ascii="Times New Roman" w:hAnsi="Times New Roman" w:cs="Times New Roman"/>
          <w:b/>
          <w:sz w:val="32"/>
        </w:rPr>
        <w:t>iambisch</w:t>
      </w:r>
      <w:proofErr w:type="spellEnd"/>
      <w:r w:rsidRPr="00DC1409">
        <w:rPr>
          <w:rFonts w:ascii="Times New Roman" w:hAnsi="Times New Roman" w:cs="Times New Roman"/>
          <w:b/>
          <w:sz w:val="32"/>
        </w:rPr>
        <w:t xml:space="preserve"> gedicht over Herakles, een Whodunnit?</w:t>
      </w:r>
    </w:p>
    <w:p w14:paraId="7A3EF1C2" w14:textId="351D58BB" w:rsidR="00B01E8A" w:rsidRPr="002961C1" w:rsidRDefault="00DC1409" w:rsidP="00B01E8A">
      <w:pPr>
        <w:jc w:val="center"/>
        <w:rPr>
          <w:rFonts w:ascii="Times New Roman" w:hAnsi="Times New Roman" w:cs="Times New Roman"/>
          <w:sz w:val="28"/>
        </w:rPr>
      </w:pPr>
      <w:r w:rsidRPr="002961C1">
        <w:rPr>
          <w:rFonts w:ascii="Times New Roman" w:hAnsi="Times New Roman" w:cs="Times New Roman"/>
          <w:sz w:val="28"/>
        </w:rPr>
        <w:t>Liese Dictus</w:t>
      </w:r>
      <w:r w:rsidR="00B01E8A" w:rsidRPr="002961C1">
        <w:rPr>
          <w:rFonts w:ascii="Times New Roman" w:hAnsi="Times New Roman" w:cs="Times New Roman"/>
          <w:sz w:val="28"/>
        </w:rPr>
        <w:t xml:space="preserve"> (</w:t>
      </w:r>
      <w:r w:rsidRPr="002961C1">
        <w:rPr>
          <w:rFonts w:ascii="Times New Roman" w:hAnsi="Times New Roman" w:cs="Times New Roman"/>
          <w:sz w:val="28"/>
        </w:rPr>
        <w:t>KU Leuven</w:t>
      </w:r>
      <w:r w:rsidR="00B01E8A" w:rsidRPr="002961C1">
        <w:rPr>
          <w:rFonts w:ascii="Times New Roman" w:hAnsi="Times New Roman" w:cs="Times New Roman"/>
          <w:sz w:val="28"/>
        </w:rPr>
        <w:t>)</w:t>
      </w:r>
    </w:p>
    <w:p w14:paraId="7A3EF1C3" w14:textId="77777777" w:rsidR="00B01E8A" w:rsidRPr="002961C1" w:rsidRDefault="00B01E8A" w:rsidP="00B01E8A">
      <w:pPr>
        <w:jc w:val="center"/>
        <w:rPr>
          <w:rFonts w:ascii="Times New Roman" w:hAnsi="Times New Roman" w:cs="Times New Roman"/>
          <w:sz w:val="28"/>
        </w:rPr>
      </w:pPr>
    </w:p>
    <w:p w14:paraId="0B58DB22" w14:textId="4959CF3A" w:rsidR="00DC1409" w:rsidRDefault="00DC1409" w:rsidP="00DC1409">
      <w:pPr>
        <w:jc w:val="both"/>
        <w:rPr>
          <w:rFonts w:ascii="Times New Roman" w:hAnsi="Times New Roman" w:cs="Times New Roman"/>
        </w:rPr>
      </w:pPr>
      <w:r w:rsidRPr="00DC1409">
        <w:rPr>
          <w:rFonts w:ascii="Times New Roman" w:hAnsi="Times New Roman" w:cs="Times New Roman"/>
        </w:rPr>
        <w:t xml:space="preserve">In tegenstelling tot de meeste detectiveverhalen, begint dit onderzoek met een toch wel onverwachte </w:t>
      </w:r>
      <w:r w:rsidRPr="001F6C3F">
        <w:rPr>
          <w:rFonts w:ascii="Times New Roman" w:hAnsi="Times New Roman" w:cs="Times New Roman"/>
          <w:i/>
          <w:iCs/>
        </w:rPr>
        <w:t>crime scene</w:t>
      </w:r>
      <w:r w:rsidRPr="00DC1409">
        <w:rPr>
          <w:rFonts w:ascii="Times New Roman" w:hAnsi="Times New Roman" w:cs="Times New Roman"/>
        </w:rPr>
        <w:t xml:space="preserve">. Het betreft namelijk de laatste </w:t>
      </w:r>
      <w:proofErr w:type="spellStart"/>
      <w:r w:rsidRPr="00DC1409">
        <w:rPr>
          <w:rFonts w:ascii="Times New Roman" w:hAnsi="Times New Roman" w:cs="Times New Roman"/>
        </w:rPr>
        <w:t>folia</w:t>
      </w:r>
      <w:proofErr w:type="spellEnd"/>
      <w:r w:rsidRPr="00DC1409">
        <w:rPr>
          <w:rFonts w:ascii="Times New Roman" w:hAnsi="Times New Roman" w:cs="Times New Roman"/>
        </w:rPr>
        <w:t xml:space="preserve"> van Codex Graecus XV </w:t>
      </w:r>
      <w:proofErr w:type="spellStart"/>
      <w:r w:rsidRPr="00DC1409">
        <w:rPr>
          <w:rFonts w:ascii="Times New Roman" w:hAnsi="Times New Roman" w:cs="Times New Roman"/>
        </w:rPr>
        <w:t>Upsaliensis</w:t>
      </w:r>
      <w:proofErr w:type="spellEnd"/>
      <w:r w:rsidRPr="00DC1409">
        <w:rPr>
          <w:rFonts w:ascii="Times New Roman" w:hAnsi="Times New Roman" w:cs="Times New Roman"/>
        </w:rPr>
        <w:t xml:space="preserve">, een Grieks manuscript uit de universiteitsbibliotheek van Uppsala. Deze bevatten een postklassiek, </w:t>
      </w:r>
      <w:proofErr w:type="spellStart"/>
      <w:r w:rsidRPr="00DC1409">
        <w:rPr>
          <w:rFonts w:ascii="Times New Roman" w:hAnsi="Times New Roman" w:cs="Times New Roman"/>
        </w:rPr>
        <w:t>iambisch</w:t>
      </w:r>
      <w:proofErr w:type="spellEnd"/>
      <w:r w:rsidRPr="00DC1409">
        <w:rPr>
          <w:rFonts w:ascii="Times New Roman" w:hAnsi="Times New Roman" w:cs="Times New Roman"/>
        </w:rPr>
        <w:t xml:space="preserve"> gedicht van 211 verzen over de twaalf werken van Herakles. Hoewel het eerder door de Zweedse filoloog </w:t>
      </w:r>
      <w:proofErr w:type="spellStart"/>
      <w:r w:rsidRPr="00DC1409">
        <w:rPr>
          <w:rFonts w:ascii="Times New Roman" w:hAnsi="Times New Roman" w:cs="Times New Roman"/>
        </w:rPr>
        <w:t>Börje</w:t>
      </w:r>
      <w:proofErr w:type="spellEnd"/>
      <w:r w:rsidRPr="00DC1409">
        <w:rPr>
          <w:rFonts w:ascii="Times New Roman" w:hAnsi="Times New Roman" w:cs="Times New Roman"/>
        </w:rPr>
        <w:t xml:space="preserve"> </w:t>
      </w:r>
      <w:proofErr w:type="spellStart"/>
      <w:r w:rsidRPr="00DC1409">
        <w:rPr>
          <w:rFonts w:ascii="Times New Roman" w:hAnsi="Times New Roman" w:cs="Times New Roman"/>
        </w:rPr>
        <w:t>Knös</w:t>
      </w:r>
      <w:proofErr w:type="spellEnd"/>
      <w:r w:rsidRPr="00DC1409">
        <w:rPr>
          <w:rFonts w:ascii="Times New Roman" w:hAnsi="Times New Roman" w:cs="Times New Roman"/>
        </w:rPr>
        <w:t xml:space="preserve"> (1883-1970) in de zesde of zevende eeuw werd gedateerd, blijken er evenwel bewijsstukken in de richting te wijzen van de </w:t>
      </w:r>
      <w:proofErr w:type="spellStart"/>
      <w:r w:rsidRPr="001F6C3F">
        <w:rPr>
          <w:rFonts w:ascii="Times New Roman" w:hAnsi="Times New Roman" w:cs="Times New Roman"/>
          <w:i/>
          <w:iCs/>
        </w:rPr>
        <w:t>Tractatus</w:t>
      </w:r>
      <w:proofErr w:type="spellEnd"/>
      <w:r w:rsidRPr="001F6C3F">
        <w:rPr>
          <w:rFonts w:ascii="Times New Roman" w:hAnsi="Times New Roman" w:cs="Times New Roman"/>
          <w:i/>
          <w:iCs/>
        </w:rPr>
        <w:t xml:space="preserve"> de </w:t>
      </w:r>
      <w:proofErr w:type="spellStart"/>
      <w:r w:rsidRPr="001F6C3F">
        <w:rPr>
          <w:rFonts w:ascii="Times New Roman" w:hAnsi="Times New Roman" w:cs="Times New Roman"/>
          <w:i/>
          <w:iCs/>
        </w:rPr>
        <w:t>duodecim</w:t>
      </w:r>
      <w:proofErr w:type="spellEnd"/>
      <w:r w:rsidRPr="001F6C3F">
        <w:rPr>
          <w:rFonts w:ascii="Times New Roman" w:hAnsi="Times New Roman" w:cs="Times New Roman"/>
          <w:i/>
          <w:iCs/>
        </w:rPr>
        <w:t xml:space="preserve"> </w:t>
      </w:r>
      <w:proofErr w:type="spellStart"/>
      <w:r w:rsidRPr="001F6C3F">
        <w:rPr>
          <w:rFonts w:ascii="Times New Roman" w:hAnsi="Times New Roman" w:cs="Times New Roman"/>
          <w:i/>
          <w:iCs/>
        </w:rPr>
        <w:t>Herculis</w:t>
      </w:r>
      <w:proofErr w:type="spellEnd"/>
      <w:r w:rsidRPr="001F6C3F">
        <w:rPr>
          <w:rFonts w:ascii="Times New Roman" w:hAnsi="Times New Roman" w:cs="Times New Roman"/>
          <w:i/>
          <w:iCs/>
        </w:rPr>
        <w:t xml:space="preserve"> </w:t>
      </w:r>
      <w:proofErr w:type="spellStart"/>
      <w:r w:rsidRPr="001F6C3F">
        <w:rPr>
          <w:rFonts w:ascii="Times New Roman" w:hAnsi="Times New Roman" w:cs="Times New Roman"/>
          <w:i/>
          <w:iCs/>
        </w:rPr>
        <w:t>laboribus</w:t>
      </w:r>
      <w:proofErr w:type="spellEnd"/>
      <w:r w:rsidRPr="00DC1409">
        <w:rPr>
          <w:rFonts w:ascii="Times New Roman" w:hAnsi="Times New Roman" w:cs="Times New Roman"/>
        </w:rPr>
        <w:t xml:space="preserve">, een </w:t>
      </w:r>
      <w:proofErr w:type="spellStart"/>
      <w:r w:rsidRPr="00DC1409">
        <w:rPr>
          <w:rFonts w:ascii="Times New Roman" w:hAnsi="Times New Roman" w:cs="Times New Roman"/>
        </w:rPr>
        <w:t>mythografisch</w:t>
      </w:r>
      <w:proofErr w:type="spellEnd"/>
      <w:r w:rsidRPr="00DC1409">
        <w:rPr>
          <w:rFonts w:ascii="Times New Roman" w:hAnsi="Times New Roman" w:cs="Times New Roman"/>
        </w:rPr>
        <w:t xml:space="preserve"> prozawerk van de Byzantijnse leraar Joannes </w:t>
      </w:r>
      <w:proofErr w:type="spellStart"/>
      <w:r w:rsidRPr="00DC1409">
        <w:rPr>
          <w:rFonts w:ascii="Times New Roman" w:hAnsi="Times New Roman" w:cs="Times New Roman"/>
        </w:rPr>
        <w:t>Pediasimus</w:t>
      </w:r>
      <w:proofErr w:type="spellEnd"/>
      <w:r w:rsidRPr="00DC1409">
        <w:rPr>
          <w:rFonts w:ascii="Times New Roman" w:hAnsi="Times New Roman" w:cs="Times New Roman"/>
        </w:rPr>
        <w:t xml:space="preserve"> (1240-1314). Wie heeft het gedicht geschreven en in welke context kan men het plaatsen? Blijft </w:t>
      </w:r>
      <w:proofErr w:type="spellStart"/>
      <w:r w:rsidRPr="00DC1409">
        <w:rPr>
          <w:rFonts w:ascii="Times New Roman" w:hAnsi="Times New Roman" w:cs="Times New Roman"/>
        </w:rPr>
        <w:t>Pediasimus</w:t>
      </w:r>
      <w:proofErr w:type="spellEnd"/>
      <w:r w:rsidRPr="00DC1409">
        <w:rPr>
          <w:rFonts w:ascii="Times New Roman" w:hAnsi="Times New Roman" w:cs="Times New Roman"/>
        </w:rPr>
        <w:t xml:space="preserve"> de hoofdverdachte of zit </w:t>
      </w:r>
      <w:proofErr w:type="spellStart"/>
      <w:r w:rsidRPr="00DC1409">
        <w:rPr>
          <w:rFonts w:ascii="Times New Roman" w:hAnsi="Times New Roman" w:cs="Times New Roman"/>
        </w:rPr>
        <w:t>Knös</w:t>
      </w:r>
      <w:proofErr w:type="spellEnd"/>
      <w:r w:rsidRPr="00DC1409">
        <w:rPr>
          <w:rFonts w:ascii="Times New Roman" w:hAnsi="Times New Roman" w:cs="Times New Roman"/>
        </w:rPr>
        <w:t xml:space="preserve"> op het goede spoor?</w:t>
      </w:r>
    </w:p>
    <w:p w14:paraId="5C377C1F" w14:textId="77777777" w:rsidR="002961C1" w:rsidRPr="00DC1409" w:rsidRDefault="002961C1" w:rsidP="00DC1409">
      <w:pPr>
        <w:jc w:val="both"/>
        <w:rPr>
          <w:rFonts w:ascii="Times New Roman" w:hAnsi="Times New Roman" w:cs="Times New Roman"/>
        </w:rPr>
      </w:pPr>
    </w:p>
    <w:p w14:paraId="6ADB51D5" w14:textId="77777777" w:rsidR="00DC1409" w:rsidRDefault="00DC1409" w:rsidP="00DC1409">
      <w:pPr>
        <w:jc w:val="both"/>
        <w:rPr>
          <w:rFonts w:ascii="Times New Roman" w:hAnsi="Times New Roman" w:cs="Times New Roman"/>
        </w:rPr>
      </w:pPr>
      <w:r w:rsidRPr="00DC1409">
        <w:rPr>
          <w:rFonts w:ascii="Times New Roman" w:hAnsi="Times New Roman" w:cs="Times New Roman"/>
        </w:rPr>
        <w:t xml:space="preserve">Het bewijsmateriaal in een misdaadonderzoek is natuurlijk onontbeerlijk. Een rudimentaire beschrijving van het handschrift, waarin de geschiedenis, inhoud en formele elementen van Codex Graecus XV </w:t>
      </w:r>
      <w:proofErr w:type="spellStart"/>
      <w:r w:rsidRPr="00DC1409">
        <w:rPr>
          <w:rFonts w:ascii="Times New Roman" w:hAnsi="Times New Roman" w:cs="Times New Roman"/>
        </w:rPr>
        <w:t>Upsaliensis</w:t>
      </w:r>
      <w:proofErr w:type="spellEnd"/>
      <w:r w:rsidRPr="00DC1409">
        <w:rPr>
          <w:rFonts w:ascii="Times New Roman" w:hAnsi="Times New Roman" w:cs="Times New Roman"/>
        </w:rPr>
        <w:t xml:space="preserve"> aan bod komen, geeft een eerste aanwijzing omtrent de datering van het gedicht. Op basis van het papiergebruik, de schrijfstijl en de aanwezige watermerken kan het door vocht aangetaste manuscript in het begin van de 14e eeuw worden gedateerd en de </w:t>
      </w:r>
      <w:proofErr w:type="spellStart"/>
      <w:r w:rsidRPr="00DC1409">
        <w:rPr>
          <w:rFonts w:ascii="Times New Roman" w:hAnsi="Times New Roman" w:cs="Times New Roman"/>
        </w:rPr>
        <w:t>herbinding</w:t>
      </w:r>
      <w:proofErr w:type="spellEnd"/>
      <w:r w:rsidRPr="00DC1409">
        <w:rPr>
          <w:rFonts w:ascii="Times New Roman" w:hAnsi="Times New Roman" w:cs="Times New Roman"/>
        </w:rPr>
        <w:t xml:space="preserve"> ervan in de late 14e eeuw. Een andere belangrijke aanwijzing vormen de interlineaire glossen en verklarende </w:t>
      </w:r>
      <w:proofErr w:type="spellStart"/>
      <w:r w:rsidRPr="00DC1409">
        <w:rPr>
          <w:rFonts w:ascii="Times New Roman" w:hAnsi="Times New Roman" w:cs="Times New Roman"/>
        </w:rPr>
        <w:t>scholia</w:t>
      </w:r>
      <w:proofErr w:type="spellEnd"/>
      <w:r w:rsidRPr="00DC1409">
        <w:rPr>
          <w:rFonts w:ascii="Times New Roman" w:hAnsi="Times New Roman" w:cs="Times New Roman"/>
        </w:rPr>
        <w:t xml:space="preserve">. Hun rudimentaire niveau doet vermoeden dat het manuscript werd gebruikt binnen een educatieve context. </w:t>
      </w:r>
    </w:p>
    <w:p w14:paraId="720CE468" w14:textId="77777777" w:rsidR="002961C1" w:rsidRPr="00DC1409" w:rsidRDefault="002961C1" w:rsidP="00DC1409">
      <w:pPr>
        <w:jc w:val="both"/>
        <w:rPr>
          <w:rFonts w:ascii="Times New Roman" w:hAnsi="Times New Roman" w:cs="Times New Roman"/>
        </w:rPr>
      </w:pPr>
    </w:p>
    <w:p w14:paraId="7ADF5834" w14:textId="77777777" w:rsidR="00DC1409" w:rsidRDefault="00DC1409" w:rsidP="00DC1409">
      <w:pPr>
        <w:jc w:val="both"/>
        <w:rPr>
          <w:rFonts w:ascii="Times New Roman" w:hAnsi="Times New Roman" w:cs="Times New Roman"/>
        </w:rPr>
      </w:pPr>
      <w:r w:rsidRPr="00DC1409">
        <w:rPr>
          <w:rFonts w:ascii="Times New Roman" w:hAnsi="Times New Roman" w:cs="Times New Roman"/>
        </w:rPr>
        <w:t xml:space="preserve">Een autopsie van het slachtoffer wordt geboden in de vorm van een korte bespreking van het gedicht, zowel in het Grieks als in vertaling, in combinatie met enkele metrische en stilistische opmerkingen. Een goede detective kan onmogelijk de </w:t>
      </w:r>
      <w:proofErr w:type="spellStart"/>
      <w:r w:rsidRPr="00DC1409">
        <w:rPr>
          <w:rFonts w:ascii="Times New Roman" w:hAnsi="Times New Roman" w:cs="Times New Roman"/>
        </w:rPr>
        <w:t>psyche</w:t>
      </w:r>
      <w:proofErr w:type="spellEnd"/>
      <w:r w:rsidRPr="00DC1409">
        <w:rPr>
          <w:rFonts w:ascii="Times New Roman" w:hAnsi="Times New Roman" w:cs="Times New Roman"/>
        </w:rPr>
        <w:t xml:space="preserve"> en de inspiratiebronnen van de dader in de wind slaan. Een inhoudelijke analyse van het Heraklesgedicht, dat links bevat naar andere literaire bronnen, zoals </w:t>
      </w:r>
      <w:proofErr w:type="spellStart"/>
      <w:r w:rsidRPr="00DC1409">
        <w:rPr>
          <w:rFonts w:ascii="Times New Roman" w:hAnsi="Times New Roman" w:cs="Times New Roman"/>
        </w:rPr>
        <w:t>Diodorus</w:t>
      </w:r>
      <w:proofErr w:type="spellEnd"/>
      <w:r w:rsidRPr="00DC1409">
        <w:rPr>
          <w:rFonts w:ascii="Times New Roman" w:hAnsi="Times New Roman" w:cs="Times New Roman"/>
        </w:rPr>
        <w:t xml:space="preserve"> </w:t>
      </w:r>
      <w:proofErr w:type="spellStart"/>
      <w:r w:rsidRPr="00DC1409">
        <w:rPr>
          <w:rFonts w:ascii="Times New Roman" w:hAnsi="Times New Roman" w:cs="Times New Roman"/>
        </w:rPr>
        <w:t>Siculus</w:t>
      </w:r>
      <w:proofErr w:type="spellEnd"/>
      <w:r w:rsidRPr="00DC1409">
        <w:rPr>
          <w:rFonts w:ascii="Times New Roman" w:hAnsi="Times New Roman" w:cs="Times New Roman"/>
        </w:rPr>
        <w:t xml:space="preserve">' </w:t>
      </w:r>
      <w:proofErr w:type="spellStart"/>
      <w:r w:rsidRPr="00DB7B6D">
        <w:rPr>
          <w:rFonts w:ascii="Times New Roman" w:hAnsi="Times New Roman" w:cs="Times New Roman"/>
          <w:i/>
          <w:iCs/>
        </w:rPr>
        <w:t>Bibliotheca</w:t>
      </w:r>
      <w:proofErr w:type="spellEnd"/>
      <w:r w:rsidRPr="00DB7B6D">
        <w:rPr>
          <w:rFonts w:ascii="Times New Roman" w:hAnsi="Times New Roman" w:cs="Times New Roman"/>
          <w:i/>
          <w:iCs/>
        </w:rPr>
        <w:t xml:space="preserve"> historica</w:t>
      </w:r>
      <w:r w:rsidRPr="00DC1409">
        <w:rPr>
          <w:rFonts w:ascii="Times New Roman" w:hAnsi="Times New Roman" w:cs="Times New Roman"/>
        </w:rPr>
        <w:t xml:space="preserve"> en Pseudo-</w:t>
      </w:r>
      <w:proofErr w:type="spellStart"/>
      <w:r w:rsidRPr="00DC1409">
        <w:rPr>
          <w:rFonts w:ascii="Times New Roman" w:hAnsi="Times New Roman" w:cs="Times New Roman"/>
        </w:rPr>
        <w:t>Apollodorus</w:t>
      </w:r>
      <w:proofErr w:type="spellEnd"/>
      <w:r w:rsidRPr="00DC1409">
        <w:rPr>
          <w:rFonts w:ascii="Times New Roman" w:hAnsi="Times New Roman" w:cs="Times New Roman"/>
        </w:rPr>
        <w:t xml:space="preserve">' </w:t>
      </w:r>
      <w:proofErr w:type="spellStart"/>
      <w:r w:rsidRPr="00DB7B6D">
        <w:rPr>
          <w:rFonts w:ascii="Times New Roman" w:hAnsi="Times New Roman" w:cs="Times New Roman"/>
          <w:i/>
          <w:iCs/>
        </w:rPr>
        <w:t>Bibliotheca</w:t>
      </w:r>
      <w:proofErr w:type="spellEnd"/>
      <w:r w:rsidRPr="00DC1409">
        <w:rPr>
          <w:rFonts w:ascii="Times New Roman" w:hAnsi="Times New Roman" w:cs="Times New Roman"/>
        </w:rPr>
        <w:t xml:space="preserve">, en de verbale, narratieve en structurele connectie met het prozawerk van Joannes </w:t>
      </w:r>
      <w:proofErr w:type="spellStart"/>
      <w:r w:rsidRPr="00DC1409">
        <w:rPr>
          <w:rFonts w:ascii="Times New Roman" w:hAnsi="Times New Roman" w:cs="Times New Roman"/>
        </w:rPr>
        <w:t>Pediasimus</w:t>
      </w:r>
      <w:proofErr w:type="spellEnd"/>
      <w:r w:rsidRPr="00DC1409">
        <w:rPr>
          <w:rFonts w:ascii="Times New Roman" w:hAnsi="Times New Roman" w:cs="Times New Roman"/>
        </w:rPr>
        <w:t>, is de laatste hoop op een doorslag in het onderzoek.</w:t>
      </w:r>
    </w:p>
    <w:p w14:paraId="6DA11C40" w14:textId="77777777" w:rsidR="002961C1" w:rsidRPr="00DC1409" w:rsidRDefault="002961C1" w:rsidP="00DC1409">
      <w:pPr>
        <w:jc w:val="both"/>
        <w:rPr>
          <w:rFonts w:ascii="Times New Roman" w:hAnsi="Times New Roman" w:cs="Times New Roman"/>
        </w:rPr>
      </w:pPr>
    </w:p>
    <w:p w14:paraId="7A3EF1CE" w14:textId="41E1D620" w:rsidR="00B01E8A" w:rsidRPr="00DC1409" w:rsidRDefault="00DC1409" w:rsidP="00DC1409">
      <w:pPr>
        <w:jc w:val="both"/>
        <w:rPr>
          <w:rFonts w:ascii="Times New Roman" w:hAnsi="Times New Roman" w:cs="Times New Roman"/>
        </w:rPr>
      </w:pPr>
      <w:r w:rsidRPr="00DC1409">
        <w:rPr>
          <w:rFonts w:ascii="Times New Roman" w:hAnsi="Times New Roman" w:cs="Times New Roman"/>
        </w:rPr>
        <w:t xml:space="preserve">Helaas… </w:t>
      </w:r>
      <w:proofErr w:type="spellStart"/>
      <w:r w:rsidRPr="00DC1409">
        <w:rPr>
          <w:rFonts w:ascii="Times New Roman" w:hAnsi="Times New Roman" w:cs="Times New Roman"/>
        </w:rPr>
        <w:t>Pediasimus</w:t>
      </w:r>
      <w:proofErr w:type="spellEnd"/>
      <w:r w:rsidRPr="00DC1409">
        <w:rPr>
          <w:rFonts w:ascii="Times New Roman" w:hAnsi="Times New Roman" w:cs="Times New Roman"/>
        </w:rPr>
        <w:t xml:space="preserve">’ sporen kunnen niet ontkend worden, maar blijken onvoldoende om hem als dader te veroordelen. Ofwel kan men het gedicht beschouwen als een eerder werk van </w:t>
      </w:r>
      <w:proofErr w:type="spellStart"/>
      <w:r w:rsidRPr="00DC1409">
        <w:rPr>
          <w:rFonts w:ascii="Times New Roman" w:hAnsi="Times New Roman" w:cs="Times New Roman"/>
        </w:rPr>
        <w:t>Pediasimus</w:t>
      </w:r>
      <w:proofErr w:type="spellEnd"/>
      <w:r w:rsidRPr="00DC1409">
        <w:rPr>
          <w:rFonts w:ascii="Times New Roman" w:hAnsi="Times New Roman" w:cs="Times New Roman"/>
        </w:rPr>
        <w:t xml:space="preserve">, ofwel gaat het om een imitatie van een leeftijdsgenoot die het gedicht mogelijk in zijn eigen klascontext heeft toegepast. Volgens deze veronderstelling moet het gedicht daarom gedateerd worden in de late 13e eeuw of vroege 14e eeuw en blijkt </w:t>
      </w:r>
      <w:proofErr w:type="spellStart"/>
      <w:r w:rsidRPr="00DC1409">
        <w:rPr>
          <w:rFonts w:ascii="Times New Roman" w:hAnsi="Times New Roman" w:cs="Times New Roman"/>
        </w:rPr>
        <w:t>Knös</w:t>
      </w:r>
      <w:proofErr w:type="spellEnd"/>
      <w:r w:rsidRPr="00DC1409">
        <w:rPr>
          <w:rFonts w:ascii="Times New Roman" w:hAnsi="Times New Roman" w:cs="Times New Roman"/>
        </w:rPr>
        <w:t xml:space="preserve"> op een dwaalspoor te zitten. Codex Graecus XV </w:t>
      </w:r>
      <w:proofErr w:type="spellStart"/>
      <w:r w:rsidRPr="00DC1409">
        <w:rPr>
          <w:rFonts w:ascii="Times New Roman" w:hAnsi="Times New Roman" w:cs="Times New Roman"/>
        </w:rPr>
        <w:t>Upsaliensis</w:t>
      </w:r>
      <w:proofErr w:type="spellEnd"/>
      <w:r w:rsidRPr="00DC1409">
        <w:rPr>
          <w:rFonts w:ascii="Times New Roman" w:hAnsi="Times New Roman" w:cs="Times New Roman"/>
        </w:rPr>
        <w:t xml:space="preserve"> geeft zijn geheimen niet zomaar prijs. Blijft deze zaak een </w:t>
      </w:r>
      <w:proofErr w:type="spellStart"/>
      <w:r w:rsidRPr="007064E8">
        <w:rPr>
          <w:rFonts w:ascii="Times New Roman" w:hAnsi="Times New Roman" w:cs="Times New Roman"/>
          <w:i/>
          <w:iCs/>
        </w:rPr>
        <w:t>cold</w:t>
      </w:r>
      <w:proofErr w:type="spellEnd"/>
      <w:r w:rsidRPr="007064E8">
        <w:rPr>
          <w:rFonts w:ascii="Times New Roman" w:hAnsi="Times New Roman" w:cs="Times New Roman"/>
          <w:i/>
          <w:iCs/>
        </w:rPr>
        <w:t xml:space="preserve"> case</w:t>
      </w:r>
      <w:r w:rsidRPr="00DC1409">
        <w:rPr>
          <w:rFonts w:ascii="Times New Roman" w:hAnsi="Times New Roman" w:cs="Times New Roman"/>
        </w:rPr>
        <w:t xml:space="preserve"> of slaagt iemand er ooit in de dader te ontmaskeren?</w:t>
      </w:r>
    </w:p>
    <w:p w14:paraId="7A3EF1CF" w14:textId="77777777" w:rsidR="00B01E8A" w:rsidRPr="002961C1" w:rsidRDefault="00B01E8A" w:rsidP="00B01E8A">
      <w:pPr>
        <w:rPr>
          <w:rFonts w:ascii="Times New Roman" w:hAnsi="Times New Roman" w:cs="Times New Roman"/>
          <w:sz w:val="28"/>
        </w:rPr>
      </w:pPr>
    </w:p>
    <w:p w14:paraId="21B4EF02" w14:textId="6C8D4294" w:rsidR="00DC1409" w:rsidRPr="00DC1409" w:rsidRDefault="00DC1409" w:rsidP="00B01E8A">
      <w:pPr>
        <w:rPr>
          <w:rFonts w:ascii="Times New Roman" w:hAnsi="Times New Roman" w:cs="Times New Roman"/>
          <w:szCs w:val="18"/>
        </w:rPr>
      </w:pPr>
      <w:r w:rsidRPr="00DC1409">
        <w:rPr>
          <w:rFonts w:ascii="Times New Roman" w:hAnsi="Times New Roman" w:cs="Times New Roman"/>
          <w:szCs w:val="18"/>
        </w:rPr>
        <w:t xml:space="preserve">Trefwoorden: de werken van Herakles - </w:t>
      </w:r>
      <w:proofErr w:type="spellStart"/>
      <w:r w:rsidRPr="00DC1409">
        <w:rPr>
          <w:rFonts w:ascii="Times New Roman" w:hAnsi="Times New Roman" w:cs="Times New Roman"/>
          <w:szCs w:val="18"/>
        </w:rPr>
        <w:t>schedografie</w:t>
      </w:r>
      <w:proofErr w:type="spellEnd"/>
      <w:r w:rsidRPr="00DC1409">
        <w:rPr>
          <w:rFonts w:ascii="Times New Roman" w:hAnsi="Times New Roman" w:cs="Times New Roman"/>
          <w:szCs w:val="18"/>
        </w:rPr>
        <w:t xml:space="preserve"> - Joannes </w:t>
      </w:r>
      <w:proofErr w:type="spellStart"/>
      <w:r w:rsidRPr="00DC1409">
        <w:rPr>
          <w:rFonts w:ascii="Times New Roman" w:hAnsi="Times New Roman" w:cs="Times New Roman"/>
          <w:szCs w:val="18"/>
        </w:rPr>
        <w:t>Pediasimus</w:t>
      </w:r>
      <w:proofErr w:type="spellEnd"/>
      <w:r w:rsidRPr="00DC1409">
        <w:rPr>
          <w:rFonts w:ascii="Times New Roman" w:hAnsi="Times New Roman" w:cs="Times New Roman"/>
          <w:szCs w:val="18"/>
        </w:rPr>
        <w:t xml:space="preserve"> - Byzantijns onderwijs – </w:t>
      </w:r>
      <w:proofErr w:type="spellStart"/>
      <w:r w:rsidRPr="00DC1409">
        <w:rPr>
          <w:rFonts w:ascii="Times New Roman" w:hAnsi="Times New Roman" w:cs="Times New Roman"/>
          <w:szCs w:val="18"/>
        </w:rPr>
        <w:t>mythografie</w:t>
      </w:r>
      <w:proofErr w:type="spellEnd"/>
    </w:p>
    <w:sectPr w:rsidR="00DC1409" w:rsidRPr="00DC140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E3093" w14:textId="77777777" w:rsidR="00BA3FEA" w:rsidRDefault="00BA3FEA" w:rsidP="00F54EB7">
      <w:pPr>
        <w:spacing w:after="0" w:line="240" w:lineRule="auto"/>
      </w:pPr>
      <w:r>
        <w:separator/>
      </w:r>
    </w:p>
  </w:endnote>
  <w:endnote w:type="continuationSeparator" w:id="0">
    <w:p w14:paraId="597E43B5" w14:textId="77777777" w:rsidR="00BA3FEA" w:rsidRDefault="00BA3FEA" w:rsidP="00F54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04C5B" w14:textId="77777777" w:rsidR="00BA3FEA" w:rsidRDefault="00BA3FEA" w:rsidP="00F54EB7">
      <w:pPr>
        <w:spacing w:after="0" w:line="240" w:lineRule="auto"/>
      </w:pPr>
      <w:r>
        <w:separator/>
      </w:r>
    </w:p>
  </w:footnote>
  <w:footnote w:type="continuationSeparator" w:id="0">
    <w:p w14:paraId="7CC9D193" w14:textId="77777777" w:rsidR="00BA3FEA" w:rsidRDefault="00BA3FEA" w:rsidP="00F54E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1F6C3F"/>
    <w:rsid w:val="00222ADD"/>
    <w:rsid w:val="00257661"/>
    <w:rsid w:val="002961C1"/>
    <w:rsid w:val="00333BB3"/>
    <w:rsid w:val="00394ECB"/>
    <w:rsid w:val="004B6253"/>
    <w:rsid w:val="007064E8"/>
    <w:rsid w:val="009A1407"/>
    <w:rsid w:val="00A4037A"/>
    <w:rsid w:val="00B01E8A"/>
    <w:rsid w:val="00BA3FEA"/>
    <w:rsid w:val="00C71719"/>
    <w:rsid w:val="00CF34F8"/>
    <w:rsid w:val="00DB7B6D"/>
    <w:rsid w:val="00DC1409"/>
    <w:rsid w:val="00E83A6E"/>
    <w:rsid w:val="00F54EB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F1C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FootnoteText">
    <w:name w:val="footnote text"/>
    <w:basedOn w:val="Normal"/>
    <w:link w:val="FootnoteTextChar"/>
    <w:uiPriority w:val="99"/>
    <w:semiHidden/>
    <w:unhideWhenUsed/>
    <w:rsid w:val="00F54E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4EB7"/>
    <w:rPr>
      <w:sz w:val="20"/>
      <w:szCs w:val="20"/>
    </w:rPr>
  </w:style>
  <w:style w:type="character" w:styleId="FootnoteReference">
    <w:name w:val="footnote reference"/>
    <w:basedOn w:val="DefaultParagraphFont"/>
    <w:uiPriority w:val="99"/>
    <w:semiHidden/>
    <w:unhideWhenUsed/>
    <w:rsid w:val="00F54E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2F32B-D77F-4C43-AFF3-61F0D641D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449</Words>
  <Characters>2471</Characters>
  <Application>Microsoft Office Word</Application>
  <DocSecurity>0</DocSecurity>
  <Lines>20</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Mathieu Cuijpers</cp:lastModifiedBy>
  <cp:revision>2</cp:revision>
  <dcterms:created xsi:type="dcterms:W3CDTF">2025-01-09T11:28:00Z</dcterms:created>
  <dcterms:modified xsi:type="dcterms:W3CDTF">2025-01-09T11:28:00Z</dcterms:modified>
</cp:coreProperties>
</file>